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pacing w:before="0" w:line="312" w:lineRule="auto"/>
        <w:rPr>
          <w:rFonts w:ascii="Trebuchet MS" w:hAnsi="Trebuchet MS"/>
          <w:sz w:val="18"/>
          <w:szCs w:val="18"/>
          <w:u w:color="000000"/>
          <w:lang w:val="en-US"/>
          <w14:textOutline w14:w="12700" w14:cap="flat">
            <w14:noFill/>
            <w14:miter w14:lim="400000"/>
          </w14:textOutline>
        </w:rPr>
      </w:pPr>
    </w:p>
    <w:p>
      <w:pPr>
        <w:pStyle w:val="Default"/>
        <w:spacing w:before="0" w:line="312" w:lineRule="auto"/>
        <w:rPr>
          <w:rFonts w:ascii="Trebuchet MS" w:hAnsi="Trebuchet MS"/>
          <w:sz w:val="18"/>
          <w:szCs w:val="18"/>
          <w:u w:color="000000"/>
          <w:lang w:val="en-US"/>
          <w14:textOutline w14:w="12700" w14:cap="flat">
            <w14:noFill/>
            <w14:miter w14:lim="400000"/>
          </w14:textOutline>
        </w:rPr>
      </w:pPr>
    </w:p>
    <w:p>
      <w:pPr>
        <w:pStyle w:val="Title"/>
        <w:spacing w:after="1360"/>
        <w:jc w:val="center"/>
        <w:outlineLvl w:val="0"/>
        <w:rPr>
          <w:rFonts w:ascii="Helvetica Neue UltraLight" w:hAnsi="Helvetica Neue UltraLight"/>
          <w:b w:val="0"/>
          <w:bCs w:val="0"/>
          <w:outline w:val="0"/>
          <w:color w:val="7f7f7f"/>
          <w:spacing w:val="38"/>
          <w:sz w:val="64"/>
          <w:szCs w:val="64"/>
          <w:u w:color="7f7f7f"/>
          <w14:textOutline w14:w="12700" w14:cap="flat">
            <w14:noFill/>
            <w14:miter w14:lim="400000"/>
          </w14:textOutline>
          <w14:textFill>
            <w14:solidFill>
              <w14:srgbClr w14:val="7F7F7F"/>
            </w14:solidFill>
          </w14:textFill>
        </w:rPr>
      </w:pPr>
      <w:r>
        <w:rPr>
          <w:rFonts w:ascii="Trebuchet MS" w:hAnsi="Trebuchet MS"/>
          <w:b w:val="0"/>
          <w:bCs w:val="0"/>
          <w:outline w:val="0"/>
          <w:color w:val="7f7f7f"/>
          <w:spacing w:val="38"/>
          <w:sz w:val="64"/>
          <w:szCs w:val="64"/>
          <w:u w:color="7f7f7f"/>
          <w:lang w:val="en-US"/>
          <w14:textOutline w14:w="12700" w14:cap="flat">
            <w14:noFill/>
            <w14:miter w14:lim="400000"/>
          </w14:textOutline>
          <w14:textFill>
            <w14:solidFill>
              <w14:srgbClr w14:val="7F7F7F"/>
            </w14:solidFill>
          </w14:textFill>
        </w:rPr>
        <w:drawing xmlns:a="http://schemas.openxmlformats.org/drawingml/2006/main">
          <wp:anchor distT="152400" distB="152400" distL="152400" distR="152400" simplePos="0" relativeHeight="251659264" behindDoc="0" locked="0" layoutInCell="1" allowOverlap="1">
            <wp:simplePos x="0" y="0"/>
            <wp:positionH relativeFrom="page">
              <wp:posOffset>2404972</wp:posOffset>
            </wp:positionH>
            <wp:positionV relativeFrom="line">
              <wp:posOffset>1693117</wp:posOffset>
            </wp:positionV>
            <wp:extent cx="2733856" cy="778516"/>
            <wp:effectExtent l="0" t="0" r="0" b="0"/>
            <wp:wrapThrough wrapText="bothSides" distL="152400" distR="152400">
              <wp:wrapPolygon edited="1">
                <wp:start x="3947" y="0"/>
                <wp:lineTo x="5382" y="502"/>
                <wp:lineTo x="5526" y="1507"/>
                <wp:lineTo x="5095" y="2637"/>
                <wp:lineTo x="5095" y="8540"/>
                <wp:lineTo x="5526" y="8540"/>
                <wp:lineTo x="4306" y="19088"/>
                <wp:lineTo x="3445" y="21349"/>
                <wp:lineTo x="2799" y="21098"/>
                <wp:lineTo x="4090" y="10549"/>
                <wp:lineTo x="5095" y="8540"/>
                <wp:lineTo x="5095" y="2637"/>
                <wp:lineTo x="4664" y="3767"/>
                <wp:lineTo x="3445" y="4521"/>
                <wp:lineTo x="2870" y="8540"/>
                <wp:lineTo x="3660" y="8540"/>
                <wp:lineTo x="3229" y="11302"/>
                <wp:lineTo x="2368" y="12307"/>
                <wp:lineTo x="1507" y="19340"/>
                <wp:lineTo x="359" y="21600"/>
                <wp:lineTo x="0" y="21600"/>
                <wp:lineTo x="2081" y="4019"/>
                <wp:lineTo x="3157" y="753"/>
                <wp:lineTo x="3947" y="0"/>
                <wp:lineTo x="6961" y="0"/>
                <wp:lineTo x="6961" y="8540"/>
                <wp:lineTo x="8252" y="9042"/>
                <wp:lineTo x="9401" y="9042"/>
                <wp:lineTo x="9975" y="11302"/>
                <wp:lineTo x="9903" y="15070"/>
                <wp:lineTo x="9114" y="20093"/>
                <wp:lineTo x="8252" y="21600"/>
                <wp:lineTo x="7176" y="21098"/>
                <wp:lineTo x="8252" y="17833"/>
                <wp:lineTo x="8827" y="12056"/>
                <wp:lineTo x="8396" y="13060"/>
                <wp:lineTo x="7894" y="17079"/>
                <wp:lineTo x="7607" y="16326"/>
                <wp:lineTo x="8037" y="12056"/>
                <wp:lineTo x="7678" y="12558"/>
                <wp:lineTo x="7104" y="17079"/>
                <wp:lineTo x="6817" y="16828"/>
                <wp:lineTo x="7248" y="12056"/>
                <wp:lineTo x="6889" y="12307"/>
                <wp:lineTo x="6243" y="19088"/>
                <wp:lineTo x="6387" y="21600"/>
                <wp:lineTo x="5310" y="21098"/>
                <wp:lineTo x="5095" y="18837"/>
                <wp:lineTo x="6100" y="10298"/>
                <wp:lineTo x="6961" y="8540"/>
                <wp:lineTo x="6961" y="0"/>
                <wp:lineTo x="12128" y="0"/>
                <wp:lineTo x="12773" y="1507"/>
                <wp:lineTo x="12917" y="4772"/>
                <wp:lineTo x="12558" y="8540"/>
                <wp:lineTo x="12558" y="12809"/>
                <wp:lineTo x="11912" y="13312"/>
                <wp:lineTo x="11697" y="16326"/>
                <wp:lineTo x="12271" y="17079"/>
                <wp:lineTo x="12845" y="15070"/>
                <wp:lineTo x="12702" y="12809"/>
                <wp:lineTo x="12558" y="12809"/>
                <wp:lineTo x="12558" y="8540"/>
                <wp:lineTo x="13706" y="9293"/>
                <wp:lineTo x="14209" y="12056"/>
                <wp:lineTo x="13993" y="16577"/>
                <wp:lineTo x="12845" y="20595"/>
                <wp:lineTo x="11625" y="21349"/>
                <wp:lineTo x="10764" y="20344"/>
                <wp:lineTo x="10334" y="16326"/>
                <wp:lineTo x="12128" y="0"/>
                <wp:lineTo x="17510" y="0"/>
                <wp:lineTo x="17797" y="502"/>
                <wp:lineTo x="15644" y="19088"/>
                <wp:lineTo x="14711" y="21349"/>
                <wp:lineTo x="14065" y="21098"/>
                <wp:lineTo x="16290" y="2512"/>
                <wp:lineTo x="17223" y="251"/>
                <wp:lineTo x="17510" y="0"/>
                <wp:lineTo x="18730" y="0"/>
                <wp:lineTo x="18730" y="8540"/>
                <wp:lineTo x="19232" y="8759"/>
                <wp:lineTo x="19232" y="11805"/>
                <wp:lineTo x="18299" y="12056"/>
                <wp:lineTo x="18012" y="13563"/>
                <wp:lineTo x="19519" y="13563"/>
                <wp:lineTo x="19232" y="11805"/>
                <wp:lineTo x="19232" y="8759"/>
                <wp:lineTo x="19878" y="9042"/>
                <wp:lineTo x="20452" y="11302"/>
                <wp:lineTo x="20380" y="15572"/>
                <wp:lineTo x="17725" y="16074"/>
                <wp:lineTo x="18084" y="17833"/>
                <wp:lineTo x="20021" y="17833"/>
                <wp:lineTo x="19017" y="20847"/>
                <wp:lineTo x="17581" y="21349"/>
                <wp:lineTo x="16792" y="19088"/>
                <wp:lineTo x="16792" y="14316"/>
                <wp:lineTo x="17653" y="10298"/>
                <wp:lineTo x="18730" y="8540"/>
                <wp:lineTo x="18730" y="0"/>
                <wp:lineTo x="20882" y="0"/>
                <wp:lineTo x="20882" y="5526"/>
                <wp:lineTo x="21528" y="6279"/>
                <wp:lineTo x="21456" y="8540"/>
                <wp:lineTo x="21313" y="8540"/>
                <wp:lineTo x="21313" y="6028"/>
                <wp:lineTo x="20882" y="5777"/>
                <wp:lineTo x="20882" y="6279"/>
                <wp:lineTo x="21313" y="6530"/>
                <wp:lineTo x="21169" y="8037"/>
                <wp:lineTo x="20954" y="7535"/>
                <wp:lineTo x="20882" y="6279"/>
                <wp:lineTo x="20882" y="5777"/>
                <wp:lineTo x="20882" y="5526"/>
                <wp:lineTo x="20882" y="0"/>
                <wp:lineTo x="3947" y="0"/>
              </wp:wrapPolygon>
            </wp:wrapThrough>
            <wp:docPr id="1073741825" name="officeArt object" descr="fimble-logo.png"/>
            <wp:cNvGraphicFramePr/>
            <a:graphic xmlns:a="http://schemas.openxmlformats.org/drawingml/2006/main">
              <a:graphicData uri="http://schemas.openxmlformats.org/drawingml/2006/picture">
                <pic:pic xmlns:pic="http://schemas.openxmlformats.org/drawingml/2006/picture">
                  <pic:nvPicPr>
                    <pic:cNvPr id="1073741825" name="fimble-logo.png" descr="fimble-logo.png"/>
                    <pic:cNvPicPr>
                      <a:picLocks noChangeAspect="1"/>
                    </pic:cNvPicPr>
                  </pic:nvPicPr>
                  <pic:blipFill>
                    <a:blip r:embed="rId4">
                      <a:extLst/>
                    </a:blip>
                    <a:stretch>
                      <a:fillRect/>
                    </a:stretch>
                  </pic:blipFill>
                  <pic:spPr>
                    <a:xfrm>
                      <a:off x="0" y="0"/>
                      <a:ext cx="2733856" cy="778516"/>
                    </a:xfrm>
                    <a:prstGeom prst="rect">
                      <a:avLst/>
                    </a:prstGeom>
                    <a:ln w="12700" cap="flat">
                      <a:noFill/>
                      <a:miter lim="400000"/>
                    </a:ln>
                    <a:effectLst/>
                  </pic:spPr>
                </pic:pic>
              </a:graphicData>
            </a:graphic>
          </wp:anchor>
        </w:drawing>
      </w:r>
    </w:p>
    <w:p>
      <w:pPr>
        <w:pStyle w:val="Title"/>
        <w:spacing w:after="560"/>
        <w:jc w:val="center"/>
        <w:outlineLvl w:val="0"/>
        <w:rPr>
          <w:rFonts w:ascii="Helvetica Neue UltraLight" w:hAnsi="Helvetica Neue UltraLight"/>
          <w:b w:val="0"/>
          <w:bCs w:val="0"/>
          <w:outline w:val="0"/>
          <w:color w:val="7f7f7f"/>
          <w:spacing w:val="38"/>
          <w:sz w:val="64"/>
          <w:szCs w:val="64"/>
          <w:u w:color="7f7f7f"/>
          <w:lang w:val="en-US"/>
          <w14:textOutline w14:w="12700" w14:cap="flat">
            <w14:noFill/>
            <w14:miter w14:lim="400000"/>
          </w14:textOutline>
          <w14:textFill>
            <w14:solidFill>
              <w14:srgbClr w14:val="7F7F7F"/>
            </w14:solidFill>
          </w14:textFill>
        </w:rPr>
      </w:pPr>
    </w:p>
    <w:p>
      <w:pPr>
        <w:pStyle w:val="Default"/>
        <w:suppressAutoHyphens w:val="1"/>
        <w:spacing w:before="0" w:after="180" w:line="312" w:lineRule="auto"/>
        <w:jc w:val="both"/>
        <w:rPr>
          <w:rFonts w:ascii="Helvetica Neue Light" w:hAnsi="Helvetica Neue Light"/>
          <w:sz w:val="22"/>
          <w:szCs w:val="22"/>
          <w:u w:color="000000"/>
          <w:lang w:val="en-US"/>
          <w14:textOutline w14:w="12700" w14:cap="flat">
            <w14:noFill/>
            <w14:miter w14:lim="400000"/>
          </w14:textOutline>
        </w:rPr>
      </w:pPr>
    </w:p>
    <w:p>
      <w:pPr>
        <w:pStyle w:val="Default"/>
        <w:suppressAutoHyphens w:val="1"/>
        <w:spacing w:before="0" w:after="180" w:line="312" w:lineRule="auto"/>
        <w:jc w:val="both"/>
        <w:rPr>
          <w:rFonts w:ascii="Helvetica Neue Light" w:hAnsi="Helvetica Neue Light"/>
          <w:sz w:val="22"/>
          <w:szCs w:val="22"/>
          <w:u w:color="000000"/>
          <w:lang w:val="en-US"/>
          <w14:textOutline w14:w="12700" w14:cap="flat">
            <w14:noFill/>
            <w14:miter w14:lim="400000"/>
          </w14:textOutline>
        </w:rPr>
      </w:pPr>
    </w:p>
    <w:p>
      <w:pPr>
        <w:pStyle w:val="Default"/>
        <w:suppressAutoHyphens w:val="1"/>
        <w:spacing w:before="0" w:after="60" w:line="240" w:lineRule="auto"/>
        <w:jc w:val="both"/>
        <w:rPr>
          <w:rFonts w:ascii="Helvetica Neue Light" w:hAnsi="Helvetica Neue Light"/>
          <w:sz w:val="22"/>
          <w:szCs w:val="22"/>
          <w:u w:color="000000"/>
          <w:lang w:val="en-US"/>
          <w14:textOutline w14:w="12700" w14:cap="flat">
            <w14:noFill/>
            <w14:miter w14:lim="400000"/>
          </w14:textOutline>
        </w:rPr>
      </w:pPr>
    </w:p>
    <w:p>
      <w:pPr>
        <w:pStyle w:val="Default"/>
        <w:suppressAutoHyphens w:val="1"/>
        <w:spacing w:before="0" w:after="60" w:line="240" w:lineRule="auto"/>
        <w:jc w:val="both"/>
        <w:rPr>
          <w:rFonts w:ascii="Helvetica Neue Light" w:hAnsi="Helvetica Neue Light"/>
          <w:sz w:val="22"/>
          <w:szCs w:val="22"/>
          <w:u w:color="000000"/>
          <w:lang w:val="en-US"/>
          <w14:textOutline w14:w="12700" w14:cap="flat">
            <w14:noFill/>
            <w14:miter w14:lim="400000"/>
          </w14:textOutline>
        </w:rPr>
      </w:pPr>
    </w:p>
    <w:p>
      <w:pPr>
        <w:pStyle w:val="Title"/>
        <w:spacing w:after="1360"/>
        <w:jc w:val="center"/>
        <w:outlineLvl w:val="0"/>
        <w:rPr>
          <w:rFonts w:ascii="Helvetica Neue Light" w:cs="Helvetica Neue Light" w:hAnsi="Helvetica Neue Light" w:eastAsia="Helvetica Neue Light"/>
          <w:b w:val="0"/>
          <w:bCs w:val="0"/>
          <w:outline w:val="0"/>
          <w:color w:val="7f7f7f"/>
          <w:spacing w:val="38"/>
          <w:sz w:val="64"/>
          <w:szCs w:val="64"/>
          <w:u w:color="000000"/>
          <w14:textFill>
            <w14:solidFill>
              <w14:srgbClr w14:val="7F7F7F"/>
            </w14:solidFill>
          </w14:textFill>
        </w:rPr>
      </w:pPr>
      <w:r>
        <w:rPr>
          <w:rFonts w:ascii="Helvetica Neue UltraLight" w:hAnsi="Helvetica Neue UltraLight"/>
          <w:b w:val="0"/>
          <w:bCs w:val="0"/>
          <w:outline w:val="0"/>
          <w:color w:val="7f7f7f"/>
          <w:spacing w:val="38"/>
          <w:sz w:val="64"/>
          <w:szCs w:val="64"/>
          <w:u w:color="7f7f7f"/>
          <w:rtl w:val="0"/>
          <w:lang w:val="en-US"/>
          <w14:textFill>
            <w14:solidFill>
              <w14:srgbClr w14:val="7F7F7F"/>
            </w14:solidFill>
          </w14:textFill>
        </w:rPr>
        <w:t>Launch Checklist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360" w:lineRule="auto"/>
        <w:jc w:val="both"/>
        <w:rPr>
          <w:rFonts w:ascii="Helvetica Neue UltraLight" w:cs="Helvetica Neue UltraLight" w:hAnsi="Helvetica Neue UltraLight" w:eastAsia="Helvetica Neue UltraLight"/>
          <w:u w:color="000000"/>
          <w:lang w:val="en-US"/>
          <w14:textOutline w14:w="12700" w14:cap="flat">
            <w14:noFill/>
            <w14:miter w14:lim="400000"/>
          </w14:textOutline>
        </w:rPr>
      </w:pPr>
    </w:p>
    <w:p>
      <w:pPr>
        <w:pStyle w:val="Default"/>
        <w:suppressAutoHyphens w:val="1"/>
        <w:spacing w:before="0" w:after="180" w:line="240" w:lineRule="auto"/>
        <w:ind w:left="165" w:firstLine="0"/>
        <w:jc w:val="both"/>
        <w:rPr>
          <w:rFonts w:ascii="Helvetica Neue UltraLight" w:cs="Helvetica Neue UltraLight" w:hAnsi="Helvetica Neue UltraLight" w:eastAsia="Helvetica Neue UltraLight"/>
          <w:sz w:val="22"/>
          <w:szCs w:val="22"/>
          <w:u w:color="000000"/>
        </w:rPr>
      </w:pPr>
    </w:p>
    <w:p>
      <w:pPr>
        <w:pStyle w:val="Default"/>
        <w:suppressAutoHyphens w:val="1"/>
        <w:spacing w:before="0" w:after="180" w:line="240" w:lineRule="auto"/>
        <w:ind w:left="165" w:firstLine="0"/>
        <w:jc w:val="both"/>
        <w:rPr>
          <w:rFonts w:ascii="Helvetica Neue UltraLight" w:cs="Helvetica Neue UltraLight" w:hAnsi="Helvetica Neue UltraLight" w:eastAsia="Helvetica Neue UltraLight"/>
          <w:sz w:val="22"/>
          <w:szCs w:val="22"/>
          <w:u w:color="000000"/>
        </w:rPr>
      </w:pPr>
    </w:p>
    <w:p>
      <w:pPr>
        <w:pStyle w:val="Default"/>
        <w:suppressAutoHyphens w:val="1"/>
        <w:spacing w:before="0" w:after="180" w:line="240" w:lineRule="auto"/>
        <w:ind w:left="165" w:firstLine="0"/>
        <w:jc w:val="both"/>
        <w:rPr>
          <w:rFonts w:ascii="Helvetica Neue UltraLight" w:cs="Helvetica Neue UltraLight" w:hAnsi="Helvetica Neue UltraLight" w:eastAsia="Helvetica Neue UltraLight"/>
          <w:sz w:val="22"/>
          <w:szCs w:val="22"/>
          <w:u w:color="000000"/>
        </w:rPr>
      </w:pPr>
    </w:p>
    <w:p>
      <w:pPr>
        <w:pStyle w:val="Default"/>
        <w:suppressAutoHyphens w:val="1"/>
        <w:spacing w:before="0" w:after="180" w:line="240" w:lineRule="auto"/>
        <w:ind w:left="165" w:firstLine="0"/>
        <w:jc w:val="both"/>
        <w:rPr>
          <w:rFonts w:ascii="Helvetica Neue UltraLight" w:cs="Helvetica Neue UltraLight" w:hAnsi="Helvetica Neue UltraLight" w:eastAsia="Helvetica Neue UltraLight"/>
          <w:sz w:val="22"/>
          <w:szCs w:val="22"/>
          <w:u w:color="000000"/>
        </w:rPr>
      </w:pPr>
    </w:p>
    <w:p>
      <w:pPr>
        <w:pStyle w:val="Default"/>
        <w:suppressAutoHyphens w:val="1"/>
        <w:spacing w:before="0" w:after="180" w:line="240" w:lineRule="auto"/>
        <w:ind w:left="165" w:firstLine="0"/>
        <w:jc w:val="both"/>
        <w:rPr>
          <w:rFonts w:ascii="Helvetica Neue UltraLight" w:cs="Helvetica Neue UltraLight" w:hAnsi="Helvetica Neue UltraLight" w:eastAsia="Helvetica Neue UltraLight"/>
          <w:sz w:val="22"/>
          <w:szCs w:val="22"/>
          <w:u w:color="000000"/>
        </w:rPr>
      </w:pPr>
    </w:p>
    <w:p>
      <w:pPr>
        <w:pStyle w:val="Default"/>
        <w:suppressAutoHyphens w:val="1"/>
        <w:spacing w:before="0" w:after="180" w:line="240" w:lineRule="auto"/>
        <w:ind w:left="165" w:firstLine="0"/>
        <w:jc w:val="both"/>
        <w:rPr>
          <w:rFonts w:ascii="Helvetica Neue UltraLight" w:cs="Helvetica Neue UltraLight" w:hAnsi="Helvetica Neue UltraLight" w:eastAsia="Helvetica Neue UltraLight"/>
          <w:sz w:val="22"/>
          <w:szCs w:val="22"/>
          <w:u w:color="000000"/>
        </w:rPr>
      </w:pPr>
    </w:p>
    <w:p>
      <w:pPr>
        <w:pStyle w:val="Default"/>
        <w:suppressAutoHyphens w:val="1"/>
        <w:spacing w:before="0" w:after="180" w:line="240" w:lineRule="auto"/>
        <w:ind w:left="165" w:firstLine="0"/>
        <w:jc w:val="both"/>
        <w:rPr>
          <w:rFonts w:ascii="Helvetica Neue UltraLight" w:cs="Helvetica Neue UltraLight" w:hAnsi="Helvetica Neue UltraLight" w:eastAsia="Helvetica Neue UltraLight"/>
          <w:sz w:val="22"/>
          <w:szCs w:val="22"/>
          <w:u w:color="000000"/>
        </w:rPr>
      </w:pPr>
    </w:p>
    <w:p>
      <w:pPr>
        <w:pStyle w:val="Default"/>
        <w:suppressAutoHyphens w:val="1"/>
        <w:spacing w:before="0" w:after="180" w:line="240" w:lineRule="auto"/>
        <w:ind w:left="165" w:firstLine="0"/>
        <w:jc w:val="both"/>
        <w:rPr>
          <w:rFonts w:ascii="Helvetica Neue UltraLight" w:cs="Helvetica Neue UltraLight" w:hAnsi="Helvetica Neue UltraLight" w:eastAsia="Helvetica Neue UltraLight"/>
          <w:sz w:val="22"/>
          <w:szCs w:val="22"/>
          <w:u w:color="000000"/>
        </w:rPr>
      </w:pPr>
    </w:p>
    <w:p>
      <w:pPr>
        <w:pStyle w:val="Default"/>
        <w:suppressAutoHyphens w:val="1"/>
        <w:spacing w:before="0" w:after="180" w:line="240" w:lineRule="auto"/>
        <w:ind w:left="165" w:firstLine="0"/>
        <w:jc w:val="both"/>
        <w:rPr>
          <w:rFonts w:ascii="Helvetica Neue UltraLight" w:cs="Helvetica Neue UltraLight" w:hAnsi="Helvetica Neue UltraLight" w:eastAsia="Helvetica Neue UltraLight"/>
          <w:sz w:val="22"/>
          <w:szCs w:val="22"/>
          <w:u w:color="000000"/>
        </w:rPr>
      </w:pPr>
    </w:p>
    <w:p>
      <w:pPr>
        <w:pStyle w:val="Default"/>
        <w:suppressAutoHyphens w:val="1"/>
        <w:spacing w:before="0" w:after="180" w:line="240" w:lineRule="auto"/>
        <w:jc w:val="both"/>
        <w:rPr>
          <w:rFonts w:ascii="Helvetica Neue UltraLight" w:cs="Helvetica Neue UltraLight" w:hAnsi="Helvetica Neue UltraLight" w:eastAsia="Helvetica Neue UltraLight"/>
          <w:sz w:val="22"/>
          <w:szCs w:val="22"/>
          <w:u w:color="000000"/>
        </w:rPr>
      </w:pPr>
    </w:p>
    <w:p>
      <w:pPr>
        <w:pStyle w:val="Default"/>
        <w:suppressAutoHyphens w:val="1"/>
        <w:spacing w:before="0" w:after="180" w:line="240" w:lineRule="auto"/>
        <w:ind w:left="165" w:firstLine="0"/>
        <w:jc w:val="both"/>
      </w:pPr>
      <w:r>
        <w:rPr>
          <w:b w:val="1"/>
          <w:bCs w:val="1"/>
          <w:sz w:val="22"/>
          <w:szCs w:val="22"/>
          <w:rtl w:val="0"/>
          <w:lang w:val="en-US"/>
        </w:rPr>
        <w:t>Last Updated</w:t>
      </w:r>
      <w:r>
        <w:rPr>
          <w:b w:val="1"/>
          <w:bCs w:val="1"/>
          <w:sz w:val="22"/>
          <w:szCs w:val="22"/>
          <w:rtl w:val="0"/>
        </w:rPr>
        <w:t>:</w:t>
      </w:r>
      <w:r>
        <w:rPr>
          <w:rFonts w:ascii="Helvetica Neue Light" w:hAnsi="Helvetica Neue Light"/>
          <w:sz w:val="22"/>
          <w:szCs w:val="22"/>
          <w:rtl w:val="0"/>
        </w:rPr>
        <w:t xml:space="preserve"> </w:t>
      </w:r>
      <w:r>
        <w:rPr>
          <w:rFonts w:ascii="Helvetica Neue Light" w:hAnsi="Helvetica Neue Light"/>
          <w:sz w:val="22"/>
          <w:szCs w:val="22"/>
          <w:rtl w:val="0"/>
          <w:lang w:val="en-US"/>
        </w:rPr>
        <w:t>October 1, 2026</w:t>
      </w:r>
      <w:r>
        <w:rPr>
          <w:rFonts w:ascii="Arial Unicode MS" w:cs="Arial Unicode MS" w:hAnsi="Arial Unicode MS" w:eastAsia="Arial Unicode MS"/>
          <w:b w:val="0"/>
          <w:bCs w:val="0"/>
          <w:i w:val="0"/>
          <w:iCs w:val="0"/>
          <w:sz w:val="22"/>
          <w:szCs w:val="22"/>
        </w:rPr>
        <w:br w:type="page"/>
      </w:r>
    </w:p>
    <w:p>
      <w:pPr>
        <w:pStyle w:val="Title"/>
        <w:spacing w:after="1000"/>
        <w:outlineLvl w:val="0"/>
        <w:rPr>
          <w:rFonts w:ascii="Helvetica Neue UltraLight" w:cs="Helvetica Neue UltraLight" w:hAnsi="Helvetica Neue UltraLight" w:eastAsia="Helvetica Neue UltraLight"/>
          <w:b w:val="0"/>
          <w:bCs w:val="0"/>
          <w:spacing w:val="33"/>
          <w:sz w:val="56"/>
          <w:szCs w:val="56"/>
        </w:rPr>
      </w:pPr>
      <w:r>
        <w:rPr>
          <w:rFonts w:ascii="Helvetica Neue UltraLight" w:hAnsi="Helvetica Neue UltraLight"/>
          <w:b w:val="0"/>
          <w:bCs w:val="0"/>
          <w:spacing w:val="33"/>
          <w:sz w:val="56"/>
          <w:szCs w:val="56"/>
          <w:rtl w:val="0"/>
          <w:lang w:val="en-US"/>
        </w:rPr>
        <w:t>Contents</w:t>
      </w:r>
    </w:p>
    <w:p>
      <w:pPr>
        <w:pStyle w:val="Body A"/>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This document contains the following sections for easy reference:</w:t>
      </w:r>
    </w:p>
    <w:p>
      <w:pPr>
        <w:pStyle w:val="Body A"/>
      </w:pPr>
      <w:r>
        <w:rPr>
          <w:outline w:val="0"/>
          <w:color w:val="000000"/>
          <w:u w:color="000000"/>
          <w14:textFill>
            <w14:solidFill>
              <w14:srgbClr w14:val="000000"/>
            </w14:solidFill>
          </w14:textFill>
        </w:rPr>
        <w:fldChar w:fldCharType="begin" w:fldLock="0"/>
      </w:r>
      <w:r>
        <w:rPr>
          <w:outline w:val="0"/>
          <w:color w:val="000000"/>
          <w:u w:color="000000"/>
          <w14:textFill>
            <w14:solidFill>
              <w14:srgbClr w14:val="000000"/>
            </w14:solidFill>
          </w14:textFill>
        </w:rPr>
        <w:instrText xml:space="preserve"> TOC \o 2-2 </w:instrText>
      </w:r>
      <w:r>
        <w:rPr>
          <w:outline w:val="0"/>
          <w:color w:val="000000"/>
          <w:u w:color="000000"/>
          <w14:textFill>
            <w14:solidFill>
              <w14:srgbClr w14:val="000000"/>
            </w14:solidFill>
          </w14:textFill>
        </w:rPr>
        <w:fldChar w:fldCharType="separate" w:fldLock="0"/>
      </w:r>
    </w:p>
    <w:p>
      <w:pPr>
        <w:pStyle w:val="TOC 2"/>
      </w:pPr>
      <w:r>
        <w:rPr>
          <w:rFonts w:cs="Arial Unicode MS" w:eastAsia="Arial Unicode MS"/>
          <w:rtl w:val="0"/>
          <w:lang w:val="fr-FR"/>
        </w:rPr>
        <w:t>Introduction</w:t>
        <w:tab/>
      </w:r>
      <w:r>
        <w:rPr/>
        <w:fldChar w:fldCharType="begin" w:fldLock="0"/>
      </w:r>
      <w:r>
        <w:instrText xml:space="preserve"> PAGEREF _Toc \h </w:instrText>
      </w:r>
      <w:r>
        <w:rPr/>
        <w:fldChar w:fldCharType="separate" w:fldLock="0"/>
      </w:r>
      <w:r>
        <w:rPr>
          <w:rFonts w:cs="Arial Unicode MS" w:eastAsia="Arial Unicode MS"/>
          <w:rtl w:val="0"/>
        </w:rPr>
        <w:t>3</w:t>
      </w:r>
      <w:r>
        <w:rPr/>
        <w:fldChar w:fldCharType="end" w:fldLock="0"/>
      </w:r>
    </w:p>
    <w:p>
      <w:pPr>
        <w:pStyle w:val="TOC 2"/>
      </w:pPr>
      <w:r>
        <w:rPr>
          <w:rFonts w:cs="Arial Unicode MS" w:eastAsia="Arial Unicode MS"/>
          <w:rtl w:val="0"/>
          <w:lang w:val="en-US"/>
        </w:rPr>
        <w:t>Pre-Launch Checklist A</w:t>
        <w:tab/>
      </w:r>
      <w:r>
        <w:rPr/>
        <w:fldChar w:fldCharType="begin" w:fldLock="0"/>
      </w:r>
      <w:r>
        <w:instrText xml:space="preserve"> PAGEREF _Toc1 \h </w:instrText>
      </w:r>
      <w:r>
        <w:rPr/>
        <w:fldChar w:fldCharType="separate" w:fldLock="0"/>
      </w:r>
      <w:r>
        <w:rPr>
          <w:rFonts w:cs="Arial Unicode MS" w:eastAsia="Arial Unicode MS"/>
          <w:rtl w:val="0"/>
        </w:rPr>
        <w:t>4</w:t>
      </w:r>
      <w:r>
        <w:rPr/>
        <w:fldChar w:fldCharType="end" w:fldLock="0"/>
      </w:r>
    </w:p>
    <w:p>
      <w:pPr>
        <w:pStyle w:val="TOC 2"/>
      </w:pPr>
      <w:r>
        <w:rPr>
          <w:rFonts w:cs="Arial Unicode MS" w:eastAsia="Arial Unicode MS"/>
          <w:rtl w:val="0"/>
          <w:lang w:val="da-DK"/>
        </w:rPr>
        <w:t>Pre-Launch Appendix A</w:t>
        <w:tab/>
      </w:r>
      <w:r>
        <w:rPr/>
        <w:fldChar w:fldCharType="begin" w:fldLock="0"/>
      </w:r>
      <w:r>
        <w:instrText xml:space="preserve"> PAGEREF _Toc2 \h </w:instrText>
      </w:r>
      <w:r>
        <w:rPr/>
        <w:fldChar w:fldCharType="separate" w:fldLock="0"/>
      </w:r>
      <w:r>
        <w:rPr>
          <w:rFonts w:cs="Arial Unicode MS" w:eastAsia="Arial Unicode MS"/>
          <w:rtl w:val="0"/>
        </w:rPr>
        <w:t>6</w:t>
      </w:r>
      <w:r>
        <w:rPr/>
        <w:fldChar w:fldCharType="end" w:fldLock="0"/>
      </w:r>
    </w:p>
    <w:p>
      <w:pPr>
        <w:pStyle w:val="TOC 2"/>
      </w:pPr>
      <w:r>
        <w:rPr>
          <w:rFonts w:cs="Arial Unicode MS" w:eastAsia="Arial Unicode MS"/>
          <w:rtl w:val="0"/>
          <w:lang w:val="en-US"/>
        </w:rPr>
        <w:t>Launch Checklist B</w:t>
        <w:tab/>
      </w:r>
      <w:r>
        <w:rPr/>
        <w:fldChar w:fldCharType="begin" w:fldLock="0"/>
      </w:r>
      <w:r>
        <w:instrText xml:space="preserve"> PAGEREF _Toc3 \h </w:instrText>
      </w:r>
      <w:r>
        <w:rPr/>
        <w:fldChar w:fldCharType="separate" w:fldLock="0"/>
      </w:r>
      <w:r>
        <w:rPr>
          <w:rFonts w:cs="Arial Unicode MS" w:eastAsia="Arial Unicode MS"/>
          <w:rtl w:val="0"/>
        </w:rPr>
        <w:t>8</w:t>
      </w:r>
      <w:r>
        <w:rPr/>
        <w:fldChar w:fldCharType="end" w:fldLock="0"/>
      </w:r>
    </w:p>
    <w:p>
      <w:pPr>
        <w:pStyle w:val="TOC 2"/>
      </w:pPr>
      <w:r>
        <w:rPr>
          <w:rFonts w:cs="Arial Unicode MS" w:eastAsia="Arial Unicode MS"/>
          <w:rtl w:val="0"/>
          <w:lang w:val="en-US"/>
        </w:rPr>
        <w:t>Post-Launch Checklist C</w:t>
        <w:tab/>
      </w:r>
      <w:r>
        <w:rPr/>
        <w:fldChar w:fldCharType="begin" w:fldLock="0"/>
      </w:r>
      <w:r>
        <w:instrText xml:space="preserve"> PAGEREF _Toc4 \h </w:instrText>
      </w:r>
      <w:r>
        <w:rPr/>
        <w:fldChar w:fldCharType="separate" w:fldLock="0"/>
      </w:r>
      <w:r>
        <w:rPr>
          <w:rFonts w:cs="Arial Unicode MS" w:eastAsia="Arial Unicode MS"/>
          <w:rtl w:val="0"/>
        </w:rPr>
        <w:t>9</w:t>
      </w:r>
      <w:r>
        <w:rPr/>
        <w:fldChar w:fldCharType="end" w:fldLock="0"/>
      </w:r>
    </w:p>
    <w:p>
      <w:pPr>
        <w:pStyle w:val="TOC 2"/>
      </w:pPr>
      <w:r>
        <w:rPr>
          <w:rFonts w:cs="Arial Unicode MS" w:eastAsia="Arial Unicode MS"/>
          <w:rtl w:val="0"/>
          <w:lang w:val="en-US"/>
        </w:rPr>
        <w:t>Acknowledgement</w:t>
        <w:tab/>
      </w:r>
      <w:r>
        <w:rPr/>
        <w:fldChar w:fldCharType="begin" w:fldLock="0"/>
      </w:r>
      <w:r>
        <w:instrText xml:space="preserve"> PAGEREF _Toc5 \h </w:instrText>
      </w:r>
      <w:r>
        <w:rPr/>
        <w:fldChar w:fldCharType="separate" w:fldLock="0"/>
      </w:r>
      <w:r>
        <w:rPr>
          <w:rFonts w:cs="Arial Unicode MS" w:eastAsia="Arial Unicode MS"/>
          <w:rtl w:val="0"/>
        </w:rPr>
        <w:t>10</w:t>
      </w:r>
      <w:r>
        <w:rPr/>
        <w:fldChar w:fldCharType="end" w:fldLock="0"/>
      </w:r>
    </w:p>
    <w:p>
      <w:pPr>
        <w:pStyle w:val="Body A"/>
      </w:pPr>
      <w:r>
        <w:rPr>
          <w:outline w:val="0"/>
          <w:color w:val="000000"/>
          <w:u w:color="000000"/>
          <w14:textFill>
            <w14:solidFill>
              <w14:srgbClr w14:val="000000"/>
            </w14:solidFill>
          </w14:textFill>
        </w:rPr>
        <w:fldChar w:fldCharType="end" w:fldLock="0"/>
      </w:r>
      <w:r>
        <w:rPr>
          <w:rFonts w:ascii="Arial Unicode MS" w:cs="Arial Unicode MS" w:hAnsi="Arial Unicode MS" w:eastAsia="Arial Unicode MS"/>
          <w:b w:val="0"/>
          <w:bCs w:val="0"/>
          <w:i w:val="0"/>
          <w:iCs w:val="0"/>
          <w:outline w:val="0"/>
          <w:color w:val="000000"/>
          <w:u w:color="000000"/>
          <w14:textFill>
            <w14:solidFill>
              <w14:srgbClr w14:val="000000"/>
            </w14:solidFill>
          </w14:textFill>
        </w:rPr>
        <w:br w:type="page"/>
      </w:r>
    </w:p>
    <w:p>
      <w:pPr>
        <w:pStyle w:val="Heading 2"/>
        <w:rPr>
          <w:rFonts w:ascii="Helvetica Neue UltraLight" w:cs="Helvetica Neue UltraLight" w:hAnsi="Helvetica Neue UltraLight" w:eastAsia="Helvetica Neue UltraLight"/>
          <w:b w:val="0"/>
          <w:bCs w:val="0"/>
          <w:outline w:val="0"/>
          <w:color w:val="2c363a"/>
          <w:sz w:val="68"/>
          <w:szCs w:val="68"/>
          <w:u w:color="2c363a"/>
          <w14:textFill>
            <w14:solidFill>
              <w14:srgbClr w14:val="2C363A"/>
            </w14:solidFill>
          </w14:textFill>
        </w:rPr>
      </w:pPr>
      <w:bookmarkStart w:name="_Toc" w:id="0"/>
      <w:r>
        <w:rPr>
          <w:rFonts w:ascii="Helvetica Neue Medium" w:hAnsi="Helvetica Neue Medium"/>
          <w:b w:val="0"/>
          <w:bCs w:val="0"/>
          <w:u w:color="2c363a"/>
          <w:rtl w:val="0"/>
          <w:lang w:val="fr-FR"/>
        </w:rPr>
        <w:t>Introduction</w:t>
      </w:r>
      <w:bookmarkEnd w:id="0"/>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360" w:lineRule="auto"/>
        <w:rPr>
          <w:rFonts w:ascii="Helvetica Neue Light" w:cs="Helvetica Neue Light" w:hAnsi="Helvetica Neue Light" w:eastAsia="Helvetica Neue Light"/>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360" w:lineRule="auto"/>
        <w:rPr>
          <w:rFonts w:ascii="Helvetica Neue Light" w:cs="Helvetica Neue Light" w:hAnsi="Helvetica Neue Light" w:eastAsia="Helvetica Neue Light"/>
          <w:sz w:val="22"/>
          <w:szCs w:val="22"/>
          <w:u w:color="000000"/>
          <w14:textOutline w14:w="12700" w14:cap="flat">
            <w14:noFill/>
            <w14:miter w14:lim="400000"/>
          </w14:textOutline>
        </w:rPr>
      </w:pPr>
      <w:r>
        <w:rPr>
          <w:rFonts w:ascii="Helvetica Neue Light" w:hAnsi="Helvetica Neue Light"/>
          <w:sz w:val="22"/>
          <w:szCs w:val="22"/>
          <w:u w:color="000000"/>
          <w:rtl w:val="0"/>
          <w:lang w:val="en-US"/>
          <w14:textOutline w14:w="12700" w14:cap="flat">
            <w14:noFill/>
            <w14:miter w14:lim="400000"/>
          </w14:textOutline>
        </w:rPr>
        <w:t>It is essential to follow the steps outlined in this document to ensure a successful launch or migration to your new system. This is a generic document, so some steps may not apply to your specific project. If you identify any project-specific action items that need to be defined, please raise them with your Fimble PM in advance so they can be taken into consideration as part of the launch process.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360" w:lineRule="auto"/>
        <w:rPr>
          <w:rFonts w:ascii="Helvetica Neue Light" w:cs="Helvetica Neue Light" w:hAnsi="Helvetica Neue Light" w:eastAsia="Helvetica Neue Light"/>
          <w:sz w:val="22"/>
          <w:szCs w:val="22"/>
          <w:u w:color="000000"/>
          <w:lang w:val="en-US"/>
          <w14:textOutline w14:w="12700" w14:cap="flat">
            <w14:noFill/>
            <w14:miter w14:lim="400000"/>
          </w14:textOutline>
        </w:rPr>
      </w:pPr>
    </w:p>
    <w:p>
      <w:pPr>
        <w:pStyle w:val="Body A"/>
        <w:jc w:val="left"/>
      </w:pPr>
      <w:r>
        <w:rPr>
          <w:rtl w:val="0"/>
          <w:lang w:val="en-US"/>
        </w:rPr>
        <w:t>The launch process is divided into the following three phases: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360" w:lineRule="auto"/>
        <w:rPr>
          <w:rFonts w:ascii="Helvetica Neue Light" w:cs="Helvetica Neue Light" w:hAnsi="Helvetica Neue Light" w:eastAsia="Helvetica Neue Light"/>
          <w:u w:color="000000"/>
          <w14:textOutline w14:w="12700" w14:cap="flat">
            <w14:noFill/>
            <w14:miter w14:lim="400000"/>
          </w14:textOutline>
        </w:rPr>
      </w:pPr>
      <w:r>
        <w:rPr>
          <w:rFonts w:ascii="Helvetica Neue Light" w:cs="Helvetica Neue Light" w:hAnsi="Helvetica Neue Light" w:eastAsia="Helvetica Neue Light"/>
          <w:u w:color="000000"/>
          <w:lang w:val="en-US"/>
          <w14:textOutline w14:w="12700" w14:cap="flat">
            <w14:noFill/>
            <w14:miter w14:lim="400000"/>
          </w14:textOutline>
        </w:rPr>
        <mc:AlternateContent>
          <mc:Choice Requires="wpg">
            <w:drawing xmlns:a="http://schemas.openxmlformats.org/drawingml/2006/main">
              <wp:anchor distT="152400" distB="152400" distL="152400" distR="152400" simplePos="0" relativeHeight="251660288" behindDoc="0" locked="0" layoutInCell="1" allowOverlap="1">
                <wp:simplePos x="0" y="0"/>
                <wp:positionH relativeFrom="page">
                  <wp:posOffset>1031573</wp:posOffset>
                </wp:positionH>
                <wp:positionV relativeFrom="line">
                  <wp:posOffset>247548</wp:posOffset>
                </wp:positionV>
                <wp:extent cx="5493361" cy="628909"/>
                <wp:effectExtent l="0" t="0" r="0" b="0"/>
                <wp:wrapTopAndBottom distT="152400" distB="152400"/>
                <wp:docPr id="1073741837" name="officeArt object" descr="Group"/>
                <wp:cNvGraphicFramePr/>
                <a:graphic xmlns:a="http://schemas.openxmlformats.org/drawingml/2006/main">
                  <a:graphicData uri="http://schemas.microsoft.com/office/word/2010/wordprocessingGroup">
                    <wpg:wgp>
                      <wpg:cNvGrpSpPr/>
                      <wpg:grpSpPr>
                        <a:xfrm>
                          <a:off x="0" y="0"/>
                          <a:ext cx="5493361" cy="628909"/>
                          <a:chOff x="-2" y="-2"/>
                          <a:chExt cx="5493359" cy="628908"/>
                        </a:xfrm>
                      </wpg:grpSpPr>
                      <wpg:grpSp>
                        <wpg:cNvPr id="1073741828" name="Pre-Launch"/>
                        <wpg:cNvGrpSpPr/>
                        <wpg:grpSpPr>
                          <a:xfrm>
                            <a:off x="-3" y="-3"/>
                            <a:ext cx="1270009" cy="628910"/>
                            <a:chOff x="0" y="0"/>
                            <a:chExt cx="1270007" cy="628908"/>
                          </a:xfrm>
                        </wpg:grpSpPr>
                        <wps:wsp>
                          <wps:cNvPr id="1073741826" name="Rounded Rectangle"/>
                          <wps:cNvSpPr/>
                          <wps:spPr>
                            <a:xfrm>
                              <a:off x="-1" y="-1"/>
                              <a:ext cx="1270008" cy="628910"/>
                            </a:xfrm>
                            <a:prstGeom prst="roundRect">
                              <a:avLst>
                                <a:gd name="adj" fmla="val 30291"/>
                              </a:avLst>
                            </a:prstGeom>
                            <a:solidFill>
                              <a:srgbClr val="F0A63C"/>
                            </a:solidFill>
                            <a:ln w="12700" cap="flat">
                              <a:noFill/>
                              <a:miter lim="400000"/>
                            </a:ln>
                            <a:effectLst/>
                          </wps:spPr>
                          <wps:bodyPr/>
                        </wps:wsp>
                        <wps:wsp>
                          <wps:cNvPr id="1073741827" name="Pre-Launch"/>
                          <wps:cNvSpPr txBox="1"/>
                          <wps:spPr>
                            <a:xfrm>
                              <a:off x="55795" y="55795"/>
                              <a:ext cx="1158415" cy="517317"/>
                            </a:xfrm>
                            <a:prstGeom prst="rect">
                              <a:avLst/>
                            </a:prstGeom>
                            <a:solidFill>
                              <a:srgbClr val="F0A63C"/>
                            </a:solidFill>
                            <a:ln w="12700" cap="flat">
                              <a:noFill/>
                              <a:miter lim="400000"/>
                            </a:ln>
                            <a:effectLst/>
                          </wps:spPr>
                          <wps:txbx>
                            <w:txbxContent>
                              <w:p>
                                <w:pPr>
                                  <w:pStyle w:val="Default"/>
                                  <w:keepLines w:val="1"/>
                                  <w:spacing w:before="0" w:line="240" w:lineRule="auto"/>
                                  <w:jc w:val="center"/>
                                </w:pPr>
                                <w:r>
                                  <w:rPr>
                                    <w:rFonts w:ascii="Helvetica Neue Medium" w:hAnsi="Helvetica Neue Medium"/>
                                    <w:u w:color="000000"/>
                                    <w:rtl w:val="0"/>
                                    <w:lang w:val="en-US"/>
                                    <w14:textOutline w14:w="12700" w14:cap="flat">
                                      <w14:noFill/>
                                      <w14:miter w14:lim="400000"/>
                                    </w14:textOutline>
                                  </w:rPr>
                                  <w:t>Pre-Launch</w:t>
                                </w:r>
                              </w:p>
                            </w:txbxContent>
                          </wps:txbx>
                          <wps:bodyPr wrap="square" lIns="50800" tIns="50800" rIns="50800" bIns="50800" numCol="1" anchor="ctr">
                            <a:noAutofit/>
                          </wps:bodyPr>
                        </wps:wsp>
                      </wpg:grpSp>
                      <wpg:grpSp>
                        <wpg:cNvPr id="1073741831" name="Launch"/>
                        <wpg:cNvGrpSpPr/>
                        <wpg:grpSpPr>
                          <a:xfrm>
                            <a:off x="2062478" y="-3"/>
                            <a:ext cx="1270009" cy="628910"/>
                            <a:chOff x="0" y="0"/>
                            <a:chExt cx="1270007" cy="628908"/>
                          </a:xfrm>
                        </wpg:grpSpPr>
                        <wps:wsp>
                          <wps:cNvPr id="1073741829" name="Rounded Rectangle"/>
                          <wps:cNvSpPr/>
                          <wps:spPr>
                            <a:xfrm>
                              <a:off x="-1" y="-1"/>
                              <a:ext cx="1270008" cy="628910"/>
                            </a:xfrm>
                            <a:prstGeom prst="roundRect">
                              <a:avLst>
                                <a:gd name="adj" fmla="val 30291"/>
                              </a:avLst>
                            </a:prstGeom>
                            <a:solidFill>
                              <a:srgbClr val="F0A63C"/>
                            </a:solidFill>
                            <a:ln w="12700" cap="flat">
                              <a:noFill/>
                              <a:miter lim="400000"/>
                            </a:ln>
                            <a:effectLst/>
                          </wps:spPr>
                          <wps:bodyPr/>
                        </wps:wsp>
                        <wps:wsp>
                          <wps:cNvPr id="1073741830" name="Launch"/>
                          <wps:cNvSpPr txBox="1"/>
                          <wps:spPr>
                            <a:xfrm>
                              <a:off x="55795" y="55795"/>
                              <a:ext cx="1158416" cy="517317"/>
                            </a:xfrm>
                            <a:prstGeom prst="rect">
                              <a:avLst/>
                            </a:prstGeom>
                            <a:noFill/>
                            <a:ln w="12700" cap="flat">
                              <a:noFill/>
                              <a:miter lim="400000"/>
                            </a:ln>
                            <a:effectLst/>
                          </wps:spPr>
                          <wps:txbx>
                            <w:txbxContent>
                              <w:p>
                                <w:pPr>
                                  <w:pStyle w:val="Default"/>
                                  <w:keepLines w:val="1"/>
                                  <w:spacing w:before="0" w:line="240" w:lineRule="auto"/>
                                  <w:jc w:val="center"/>
                                </w:pPr>
                                <w:r>
                                  <w:rPr>
                                    <w:rFonts w:ascii="Helvetica Neue Medium" w:hAnsi="Helvetica Neue Medium"/>
                                    <w:u w:color="000000"/>
                                    <w:rtl w:val="0"/>
                                    <w:lang w:val="en-US"/>
                                    <w14:textOutline w14:w="12700" w14:cap="flat">
                                      <w14:noFill/>
                                      <w14:miter w14:lim="400000"/>
                                    </w14:textOutline>
                                  </w:rPr>
                                  <w:t>Launch</w:t>
                                </w:r>
                              </w:p>
                            </w:txbxContent>
                          </wps:txbx>
                          <wps:bodyPr wrap="square" lIns="50800" tIns="50800" rIns="50800" bIns="50800" numCol="1" anchor="ctr">
                            <a:noAutofit/>
                          </wps:bodyPr>
                        </wps:wsp>
                      </wpg:grpSp>
                      <wpg:grpSp>
                        <wpg:cNvPr id="1073741834" name="Post-Launch"/>
                        <wpg:cNvGrpSpPr/>
                        <wpg:grpSpPr>
                          <a:xfrm>
                            <a:off x="4223348" y="-3"/>
                            <a:ext cx="1270010" cy="628910"/>
                            <a:chOff x="0" y="0"/>
                            <a:chExt cx="1270009" cy="628908"/>
                          </a:xfrm>
                        </wpg:grpSpPr>
                        <wps:wsp>
                          <wps:cNvPr id="1073741832" name="Rounded Rectangle"/>
                          <wps:cNvSpPr/>
                          <wps:spPr>
                            <a:xfrm>
                              <a:off x="0" y="-1"/>
                              <a:ext cx="1270010" cy="628910"/>
                            </a:xfrm>
                            <a:prstGeom prst="roundRect">
                              <a:avLst>
                                <a:gd name="adj" fmla="val 30291"/>
                              </a:avLst>
                            </a:prstGeom>
                            <a:solidFill>
                              <a:srgbClr val="F0A63C"/>
                            </a:solidFill>
                            <a:ln w="12700" cap="flat">
                              <a:noFill/>
                              <a:miter lim="400000"/>
                            </a:ln>
                            <a:effectLst/>
                          </wps:spPr>
                          <wps:bodyPr/>
                        </wps:wsp>
                        <wps:wsp>
                          <wps:cNvPr id="1073741833" name="Post-Launch"/>
                          <wps:cNvSpPr txBox="1"/>
                          <wps:spPr>
                            <a:xfrm>
                              <a:off x="55795" y="55795"/>
                              <a:ext cx="1158418" cy="517317"/>
                            </a:xfrm>
                            <a:prstGeom prst="rect">
                              <a:avLst/>
                            </a:prstGeom>
                            <a:noFill/>
                            <a:ln w="12700" cap="flat">
                              <a:noFill/>
                              <a:miter lim="400000"/>
                            </a:ln>
                            <a:effectLst/>
                          </wps:spPr>
                          <wps:txbx>
                            <w:txbxContent>
                              <w:p>
                                <w:pPr>
                                  <w:pStyle w:val="Default"/>
                                  <w:keepLines w:val="1"/>
                                  <w:spacing w:before="0" w:line="240" w:lineRule="auto"/>
                                  <w:jc w:val="center"/>
                                </w:pPr>
                                <w:r>
                                  <w:rPr>
                                    <w:rFonts w:ascii="Helvetica Neue Medium" w:hAnsi="Helvetica Neue Medium"/>
                                    <w:u w:color="000000"/>
                                    <w:rtl w:val="0"/>
                                    <w:lang w:val="en-US"/>
                                    <w14:textOutline w14:w="12700" w14:cap="flat">
                                      <w14:noFill/>
                                      <w14:miter w14:lim="400000"/>
                                    </w14:textOutline>
                                  </w:rPr>
                                  <w:t>Post-Launch</w:t>
                                </w:r>
                              </w:p>
                            </w:txbxContent>
                          </wps:txbx>
                          <wps:bodyPr wrap="square" lIns="50800" tIns="50800" rIns="50800" bIns="50800" numCol="1" anchor="ctr">
                            <a:noAutofit/>
                          </wps:bodyPr>
                        </wps:wsp>
                      </wpg:grpSp>
                      <wps:wsp>
                        <wps:cNvPr id="1073741835" name="Line"/>
                        <wps:cNvSpPr/>
                        <wps:spPr>
                          <a:xfrm>
                            <a:off x="1340530" y="305469"/>
                            <a:ext cx="630514" cy="5"/>
                          </a:xfrm>
                          <a:prstGeom prst="line">
                            <a:avLst/>
                          </a:prstGeom>
                          <a:noFill/>
                          <a:ln w="25400" cap="flat">
                            <a:solidFill>
                              <a:srgbClr val="000000"/>
                            </a:solidFill>
                            <a:prstDash val="solid"/>
                            <a:miter lim="400000"/>
                            <a:tailEnd type="triangle" w="med" len="med"/>
                          </a:ln>
                          <a:effectLst/>
                        </wps:spPr>
                        <wps:bodyPr/>
                      </wps:wsp>
                      <wps:wsp>
                        <wps:cNvPr id="1073741836" name="Line"/>
                        <wps:cNvSpPr/>
                        <wps:spPr>
                          <a:xfrm>
                            <a:off x="3453810" y="305469"/>
                            <a:ext cx="630514" cy="5"/>
                          </a:xfrm>
                          <a:prstGeom prst="line">
                            <a:avLst/>
                          </a:prstGeom>
                          <a:noFill/>
                          <a:ln w="25400" cap="flat">
                            <a:solidFill>
                              <a:srgbClr val="000000"/>
                            </a:solidFill>
                            <a:prstDash val="solid"/>
                            <a:miter lim="400000"/>
                            <a:tailEnd type="triangle" w="med" len="med"/>
                          </a:ln>
                          <a:effectLst/>
                        </wps:spPr>
                        <wps:bodyPr/>
                      </wps:wsp>
                    </wpg:wgp>
                  </a:graphicData>
                </a:graphic>
              </wp:anchor>
            </w:drawing>
          </mc:Choice>
          <mc:Fallback>
            <w:pict>
              <v:group id="_x0000_s1026" style="visibility:visible;position:absolute;margin-left:81.2pt;margin-top:19.5pt;width:432.5pt;height:49.5pt;z-index:251660288;mso-position-horizontal:absolute;mso-position-horizontal-relative:page;mso-position-vertical:absolute;mso-position-vertical-relative:line;mso-wrap-distance-left:12.0pt;mso-wrap-distance-top:12.0pt;mso-wrap-distance-right:12.0pt;mso-wrap-distance-bottom:12.0pt;" coordorigin="-2,-2" coordsize="5493360,628909">
                <w10:wrap type="topAndBottom" side="bothSides" anchorx="page"/>
                <v:group id="_x0000_s1027" style="position:absolute;left:-2;top:-2;width:1270008;height:628909;" coordorigin="-1,-1" coordsize="1270008,628909">
                  <v:roundrect id="_x0000_s1028" style="position:absolute;left:-1;top:-1;width:1270008;height:628909;" adj="6543">
                    <v:fill color="#F0A63C" opacity="100.0%" type="solid"/>
                    <v:stroke on="f" weight="1.0pt" dashstyle="solid" endcap="flat" miterlimit="400.0%" joinstyle="miter" linestyle="single" startarrow="none" startarrowwidth="medium" startarrowlength="medium" endarrow="none" endarrowwidth="medium" endarrowlength="medium"/>
                  </v:roundrect>
                  <v:shape id="_x0000_s1029" type="#_x0000_t202" style="position:absolute;left:55795;top:55795;width:1158414;height:517316;">
                    <v:fill color="#F0A63C" opacity="100.0%" type="solid"/>
                    <v:stroke on="f" weight="1.0pt" dashstyle="solid" endcap="flat" miterlimit="400.0%" joinstyle="miter" linestyle="single" startarrow="none" startarrowwidth="medium" startarrowlength="medium" endarrow="none" endarrowwidth="medium" endarrowlength="medium"/>
                    <v:textbox>
                      <w:txbxContent>
                        <w:p>
                          <w:pPr>
                            <w:pStyle w:val="Default"/>
                            <w:keepLines w:val="1"/>
                            <w:spacing w:before="0" w:line="240" w:lineRule="auto"/>
                            <w:jc w:val="center"/>
                          </w:pPr>
                          <w:r>
                            <w:rPr>
                              <w:rFonts w:ascii="Helvetica Neue Medium" w:hAnsi="Helvetica Neue Medium"/>
                              <w:u w:color="000000"/>
                              <w:rtl w:val="0"/>
                              <w:lang w:val="en-US"/>
                              <w14:textOutline w14:w="12700" w14:cap="flat">
                                <w14:noFill/>
                                <w14:miter w14:lim="400000"/>
                              </w14:textOutline>
                            </w:rPr>
                            <w:t>Pre-Launch</w:t>
                          </w:r>
                        </w:p>
                      </w:txbxContent>
                    </v:textbox>
                  </v:shape>
                </v:group>
                <v:group id="_x0000_s1030" style="position:absolute;left:2062479;top:-2;width:1270008;height:628909;" coordorigin="-1,-1" coordsize="1270008,628909">
                  <v:roundrect id="_x0000_s1031" style="position:absolute;left:-1;top:-1;width:1270008;height:628909;" adj="6543">
                    <v:fill color="#F0A63C" opacity="100.0%" type="solid"/>
                    <v:stroke on="f" weight="1.0pt" dashstyle="solid" endcap="flat" miterlimit="400.0%" joinstyle="miter" linestyle="single" startarrow="none" startarrowwidth="medium" startarrowlength="medium" endarrow="none" endarrowwidth="medium" endarrowlength="medium"/>
                  </v:roundrect>
                  <v:shape id="_x0000_s1032" type="#_x0000_t202" style="position:absolute;left:55795;top:55795;width:1158415;height:517316;">
                    <v:fill on="f"/>
                    <v:stroke on="f" weight="1.0pt" dashstyle="solid" endcap="flat" miterlimit="400.0%" joinstyle="miter" linestyle="single" startarrow="none" startarrowwidth="medium" startarrowlength="medium" endarrow="none" endarrowwidth="medium" endarrowlength="medium"/>
                    <v:textbox>
                      <w:txbxContent>
                        <w:p>
                          <w:pPr>
                            <w:pStyle w:val="Default"/>
                            <w:keepLines w:val="1"/>
                            <w:spacing w:before="0" w:line="240" w:lineRule="auto"/>
                            <w:jc w:val="center"/>
                          </w:pPr>
                          <w:r>
                            <w:rPr>
                              <w:rFonts w:ascii="Helvetica Neue Medium" w:hAnsi="Helvetica Neue Medium"/>
                              <w:u w:color="000000"/>
                              <w:rtl w:val="0"/>
                              <w:lang w:val="en-US"/>
                              <w14:textOutline w14:w="12700" w14:cap="flat">
                                <w14:noFill/>
                                <w14:miter w14:lim="400000"/>
                              </w14:textOutline>
                            </w:rPr>
                            <w:t>Launch</w:t>
                          </w:r>
                        </w:p>
                      </w:txbxContent>
                    </v:textbox>
                  </v:shape>
                </v:group>
                <v:group id="_x0000_s1033" style="position:absolute;left:4223349;top:-2;width:1270009;height:628909;" coordorigin="0,-1" coordsize="1270009,628909">
                  <v:roundrect id="_x0000_s1034" style="position:absolute;left:0;top:-1;width:1270009;height:628909;" adj="6543">
                    <v:fill color="#F0A63C" opacity="100.0%" type="solid"/>
                    <v:stroke on="f" weight="1.0pt" dashstyle="solid" endcap="flat" miterlimit="400.0%" joinstyle="miter" linestyle="single" startarrow="none" startarrowwidth="medium" startarrowlength="medium" endarrow="none" endarrowwidth="medium" endarrowlength="medium"/>
                  </v:roundrect>
                  <v:shape id="_x0000_s1035" type="#_x0000_t202" style="position:absolute;left:55795;top:55795;width:1158417;height:517316;">
                    <v:fill on="f"/>
                    <v:stroke on="f" weight="1.0pt" dashstyle="solid" endcap="flat" miterlimit="400.0%" joinstyle="miter" linestyle="single" startarrow="none" startarrowwidth="medium" startarrowlength="medium" endarrow="none" endarrowwidth="medium" endarrowlength="medium"/>
                    <v:textbox>
                      <w:txbxContent>
                        <w:p>
                          <w:pPr>
                            <w:pStyle w:val="Default"/>
                            <w:keepLines w:val="1"/>
                            <w:spacing w:before="0" w:line="240" w:lineRule="auto"/>
                            <w:jc w:val="center"/>
                          </w:pPr>
                          <w:r>
                            <w:rPr>
                              <w:rFonts w:ascii="Helvetica Neue Medium" w:hAnsi="Helvetica Neue Medium"/>
                              <w:u w:color="000000"/>
                              <w:rtl w:val="0"/>
                              <w:lang w:val="en-US"/>
                              <w14:textOutline w14:w="12700" w14:cap="flat">
                                <w14:noFill/>
                                <w14:miter w14:lim="400000"/>
                              </w14:textOutline>
                            </w:rPr>
                            <w:t>Post-Launch</w:t>
                          </w:r>
                        </w:p>
                      </w:txbxContent>
                    </v:textbox>
                  </v:shape>
                </v:group>
                <v:line id="_x0000_s1036" style="position:absolute;left:1340531;top:305469;width:630513;height:4;">
                  <v:fill on="f"/>
                  <v:stroke filltype="solid" color="#000000" opacity="100.0%" weight="2.0pt" dashstyle="solid" endcap="flat" miterlimit="400.0%" joinstyle="miter" linestyle="single" startarrow="none" startarrowwidth="medium" startarrowlength="medium" endarrow="block" endarrowwidth="medium" endarrowlength="medium"/>
                </v:line>
                <v:line id="_x0000_s1037" style="position:absolute;left:3453811;top:305469;width:630513;height:4;">
                  <v:fill on="f"/>
                  <v:stroke filltype="solid" color="#000000" opacity="100.0%" weight="2.0pt" dashstyle="solid" endcap="flat" miterlimit="400.0%" joinstyle="miter" linestyle="single" startarrow="none" startarrowwidth="medium" startarrowlength="medium" endarrow="block" endarrowwidth="medium" endarrowlength="medium"/>
                </v:line>
              </v:group>
            </w:pict>
          </mc:Fallback>
        </mc:AlternateConten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360" w:lineRule="auto"/>
        <w:rPr>
          <w:rFonts w:ascii="Helvetica Neue Light" w:cs="Helvetica Neue Light" w:hAnsi="Helvetica Neue Light" w:eastAsia="Helvetica Neue Light"/>
          <w:u w:color="000000"/>
          <w:lang w:val="en-US"/>
          <w14:textOutline w14:w="12700" w14:cap="flat">
            <w14:noFill/>
            <w14:miter w14:lim="400000"/>
          </w14:textOutline>
        </w:rPr>
      </w:pPr>
    </w:p>
    <w:p>
      <w:pPr>
        <w:pStyle w:val="Body A"/>
        <w:jc w:val="left"/>
        <w:rPr>
          <w:u w:color="000000"/>
        </w:rPr>
      </w:pPr>
      <w:r>
        <w:rPr>
          <w:u w:color="000000"/>
          <w:rtl w:val="0"/>
          <w:lang w:val="en-US"/>
        </w:rPr>
        <w:t>Each phase includes a checklist to help ensure that all necessary preparations are in place and that the relevant information has been properly communicated to all parties involved, both internally and externally.</w:t>
      </w:r>
    </w:p>
    <w:p>
      <w:pPr>
        <w:pStyle w:val="Body A"/>
        <w:jc w:val="left"/>
        <w:rPr>
          <w:u w:color="000000"/>
        </w:rPr>
      </w:pPr>
    </w:p>
    <w:p>
      <w:pPr>
        <w:pStyle w:val="Body A"/>
        <w:jc w:val="left"/>
        <w:rPr>
          <w:u w:color="000000"/>
        </w:rPr>
      </w:pPr>
      <w:r>
        <w:rPr>
          <w:u w:color="000000"/>
          <w:rtl w:val="0"/>
          <w:lang w:val="en-US"/>
        </w:rPr>
        <w:t>Before the launch, this document must be completed and submitted to your Fimble PM by following the steps below:</w:t>
      </w:r>
    </w:p>
    <w:p>
      <w:pPr>
        <w:pStyle w:val="Body A"/>
        <w:jc w:val="left"/>
        <w:rPr>
          <w:u w:color="000000"/>
        </w:rPr>
      </w:pPr>
    </w:p>
    <w:p>
      <w:pPr>
        <w:pStyle w:val="Body A"/>
        <w:numPr>
          <w:ilvl w:val="0"/>
          <w:numId w:val="2"/>
        </w:numPr>
        <w:bidi w:val="0"/>
        <w:spacing w:after="200"/>
        <w:ind w:right="0"/>
        <w:jc w:val="left"/>
        <w:rPr>
          <w:rtl w:val="0"/>
          <w:lang w:val="en-US"/>
        </w:rPr>
      </w:pPr>
      <w:r>
        <w:rPr>
          <w:rtl w:val="0"/>
          <w:lang w:val="en-US"/>
        </w:rPr>
        <w:t xml:space="preserve">Complete </w:t>
      </w:r>
      <w:r>
        <w:rPr>
          <w:rFonts w:ascii="Helvetica Neue" w:hAnsi="Helvetica Neue"/>
          <w:b w:val="1"/>
          <w:bCs w:val="1"/>
          <w:rtl w:val="0"/>
          <w:lang w:val="en-US"/>
        </w:rPr>
        <w:t>only the first checklist</w:t>
      </w:r>
      <w:r>
        <w:rPr>
          <w:rtl w:val="0"/>
          <w:lang w:val="en-US"/>
        </w:rPr>
        <w:t xml:space="preserve"> by marking each item as </w:t>
      </w:r>
      <w:r>
        <w:rPr>
          <w:rFonts w:ascii="Helvetica Neue" w:hAnsi="Helvetica Neue"/>
          <w:b w:val="1"/>
          <w:bCs w:val="1"/>
          <w:rtl w:val="0"/>
          <w:lang w:val="en-US"/>
        </w:rPr>
        <w:t>DONE</w:t>
      </w:r>
      <w:r>
        <w:rPr>
          <w:rtl w:val="0"/>
          <w:lang w:val="en-US"/>
        </w:rPr>
        <w:t xml:space="preserve"> or </w:t>
      </w:r>
      <w:r>
        <w:rPr>
          <w:rFonts w:ascii="Helvetica Neue" w:hAnsi="Helvetica Neue"/>
          <w:b w:val="1"/>
          <w:bCs w:val="1"/>
          <w:rtl w:val="0"/>
          <w:lang w:val="en-US"/>
        </w:rPr>
        <w:t>N/A</w:t>
      </w:r>
      <w:r>
        <w:rPr>
          <w:rtl w:val="0"/>
          <w:lang w:val="en-US"/>
        </w:rPr>
        <w:t xml:space="preserve"> for items that don</w:t>
      </w:r>
      <w:r>
        <w:rPr>
          <w:rtl w:val="0"/>
          <w:lang w:val="en-US"/>
        </w:rPr>
        <w:t>’</w:t>
      </w:r>
      <w:r>
        <w:rPr>
          <w:rtl w:val="0"/>
          <w:lang w:val="en-US"/>
        </w:rPr>
        <w:t>t apply to your project.</w:t>
      </w:r>
    </w:p>
    <w:p>
      <w:pPr>
        <w:pStyle w:val="Body A"/>
        <w:numPr>
          <w:ilvl w:val="0"/>
          <w:numId w:val="2"/>
        </w:numPr>
        <w:bidi w:val="0"/>
        <w:spacing w:after="200"/>
        <w:ind w:right="0"/>
        <w:jc w:val="left"/>
        <w:rPr>
          <w:rtl w:val="0"/>
          <w:lang w:val="en-US"/>
        </w:rPr>
      </w:pPr>
      <w:r>
        <w:rPr>
          <w:rtl w:val="0"/>
          <w:lang w:val="en-US"/>
        </w:rPr>
        <w:t xml:space="preserve">Certain action items in </w:t>
      </w:r>
      <w:r>
        <w:rPr>
          <w:rFonts w:ascii="Helvetica Neue" w:hAnsi="Helvetica Neue"/>
          <w:b w:val="1"/>
          <w:bCs w:val="1"/>
          <w:rtl w:val="0"/>
          <w:lang w:val="en-US"/>
        </w:rPr>
        <w:t>Checklist A</w:t>
      </w:r>
      <w:r>
        <w:rPr>
          <w:rtl w:val="0"/>
          <w:lang w:val="en-US"/>
        </w:rPr>
        <w:t xml:space="preserve"> are marked with </w:t>
      </w:r>
      <w:r>
        <w:rPr>
          <w:rFonts w:ascii="Arial Unicode MS" w:cs="Arial Unicode MS" w:hAnsi="Arial Unicode MS" w:eastAsia="Arial Unicode MS" w:hint="default"/>
          <w:b w:val="0"/>
          <w:bCs w:val="0"/>
          <w:i w:val="0"/>
          <w:iCs w:val="0"/>
          <w:rtl w:val="0"/>
          <w:lang w:val="en-US"/>
        </w:rPr>
        <w:t>⚠</w:t>
      </w:r>
      <w:r>
        <w:rPr>
          <w:rFonts w:ascii="Arial Unicode MS" w:cs="Arial Unicode MS" w:hAnsi="Arial Unicode MS" w:eastAsia="Arial Unicode MS"/>
          <w:b w:val="0"/>
          <w:bCs w:val="0"/>
          <w:i w:val="0"/>
          <w:iCs w:val="0"/>
          <w:rtl w:val="0"/>
          <w:lang w:val="en-US"/>
        </w:rPr>
        <w:t>️</w:t>
      </w:r>
      <w:r>
        <w:rPr>
          <w:rtl w:val="0"/>
          <w:lang w:val="en-US"/>
        </w:rPr>
        <w:t xml:space="preserve">. For any applicable items, provide the required additional information in </w:t>
      </w:r>
      <w:r>
        <w:rPr>
          <w:rFonts w:ascii="Helvetica Neue" w:hAnsi="Helvetica Neue"/>
          <w:b w:val="1"/>
          <w:bCs w:val="1"/>
          <w:rtl w:val="0"/>
          <w:lang w:val="en-US"/>
        </w:rPr>
        <w:t>Appendix A</w:t>
      </w:r>
      <w:r>
        <w:rPr>
          <w:rtl w:val="0"/>
          <w:lang w:val="en-US"/>
        </w:rPr>
        <w:t>.</w:t>
      </w:r>
    </w:p>
    <w:p>
      <w:pPr>
        <w:pStyle w:val="Body A"/>
        <w:numPr>
          <w:ilvl w:val="0"/>
          <w:numId w:val="2"/>
        </w:numPr>
        <w:bidi w:val="0"/>
        <w:ind w:right="0"/>
        <w:jc w:val="left"/>
        <w:rPr>
          <w:rFonts w:ascii="Arial Unicode MS" w:hAnsi="Arial Unicode MS"/>
          <w:rtl w:val="0"/>
          <w:lang w:val="en-US"/>
        </w:rPr>
      </w:pPr>
      <w:r>
        <w:rPr>
          <w:rFonts w:ascii="Helvetica Neue Light" w:hAnsi="Helvetica Neue Light"/>
          <w:rtl w:val="0"/>
          <w:lang w:val="en-US"/>
        </w:rPr>
        <w:t xml:space="preserve">Complete the final </w:t>
      </w:r>
      <w:r>
        <w:rPr>
          <w:rFonts w:ascii="Helvetica Neue" w:hAnsi="Helvetica Neue"/>
          <w:b w:val="1"/>
          <w:bCs w:val="1"/>
          <w:rtl w:val="0"/>
          <w:lang w:val="en-US"/>
        </w:rPr>
        <w:t>Acknowledgement</w:t>
      </w:r>
      <w:r>
        <w:rPr>
          <w:rFonts w:ascii="Helvetica Neue Light" w:hAnsi="Helvetica Neue Light"/>
          <w:rtl w:val="0"/>
          <w:lang w:val="en-US"/>
        </w:rPr>
        <w:t xml:space="preserve"> page with your information. </w:t>
      </w:r>
      <w:r>
        <w:rPr>
          <w:rFonts w:ascii="Arial Unicode MS" w:cs="Arial Unicode MS" w:hAnsi="Arial Unicode MS" w:eastAsia="Arial Unicode MS"/>
          <w:b w:val="0"/>
          <w:bCs w:val="0"/>
          <w:i w:val="0"/>
          <w:iCs w:val="0"/>
          <w:u w:color="000000"/>
        </w:rPr>
        <w:br w:type="page"/>
      </w:r>
    </w:p>
    <w:p>
      <w:pPr>
        <w:pStyle w:val="Heading 2"/>
        <w:rPr>
          <w:rFonts w:ascii="Helvetica Neue UltraLight" w:cs="Helvetica Neue UltraLight" w:hAnsi="Helvetica Neue UltraLight" w:eastAsia="Helvetica Neue UltraLight"/>
          <w:b w:val="0"/>
          <w:bCs w:val="0"/>
          <w:outline w:val="0"/>
          <w:color w:val="2c363a"/>
          <w:u w:color="2c363a"/>
          <w14:textFill>
            <w14:solidFill>
              <w14:srgbClr w14:val="2C363A"/>
            </w14:solidFill>
          </w14:textFill>
        </w:rPr>
      </w:pPr>
      <w:bookmarkStart w:name="_Toc1" w:id="1"/>
      <w:r>
        <w:rPr>
          <w:rFonts w:ascii="Helvetica Neue Medium" w:hAnsi="Helvetica Neue Medium"/>
          <w:b w:val="0"/>
          <w:bCs w:val="0"/>
          <w:u w:color="2c363a"/>
          <w:rtl w:val="0"/>
          <w:lang w:val="en-US"/>
        </w:rPr>
        <w:t>Pre-Launch Checklist A</w:t>
      </w:r>
      <w:r>
        <w:rPr>
          <w:rFonts w:ascii="Helvetica Neue Medium" w:cs="Helvetica Neue Medium" w:hAnsi="Helvetica Neue Medium" w:eastAsia="Helvetica Neue Medium"/>
          <w:b w:val="0"/>
          <w:bCs w:val="0"/>
          <w:u w:color="2c363a"/>
        </w:rPr>
        <w:br w:type="textWrapping"/>
      </w:r>
      <w:bookmarkEnd w:id="1"/>
    </w:p>
    <w:tbl>
      <w:tblPr>
        <w:tblW w:w="9281" w:type="dxa"/>
        <w:jc w:val="left"/>
        <w:tblInd w:w="43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7196"/>
        <w:gridCol w:w="1047"/>
        <w:gridCol w:w="1038"/>
      </w:tblGrid>
      <w:tr>
        <w:tblPrEx>
          <w:shd w:val="clear" w:color="auto" w:fill="00a2ff"/>
        </w:tblPrEx>
        <w:trPr>
          <w:trHeight w:val="279" w:hRule="atLeast"/>
          <w:tblHeader/>
        </w:trPr>
        <w:tc>
          <w:tcPr>
            <w:tcW w:type="dxa" w:w="7196"/>
            <w:tcBorders>
              <w:top w:val="single" w:color="cd7c40" w:sz="4" w:space="0" w:shadow="0" w:frame="0"/>
              <w:left w:val="single" w:color="cd7c40" w:sz="4" w:space="0" w:shadow="0" w:frame="0"/>
              <w:bottom w:val="single" w:color="cd7c40" w:sz="8" w:space="0" w:shadow="0" w:frame="0"/>
              <w:right w:val="single" w:color="cd7c40" w:sz="4" w:space="0" w:shadow="0" w:frame="0"/>
            </w:tcBorders>
            <w:shd w:val="clear" w:color="auto" w:fill="cd7c3f"/>
            <w:tcMar>
              <w:top w:type="dxa" w:w="80"/>
              <w:left w:type="dxa" w:w="80"/>
              <w:bottom w:type="dxa" w:w="80"/>
              <w:right w:type="dxa" w:w="80"/>
            </w:tcMar>
            <w:vAlign w:val="top"/>
          </w:tcPr>
          <w:p>
            <w:pPr>
              <w:pStyle w:val="Body A"/>
              <w:jc w:val="left"/>
            </w:pPr>
            <w:r>
              <w:rPr>
                <w:rFonts w:ascii="Helvetica Neue Medium" w:hAnsi="Helvetica Neue Medium"/>
                <w:outline w:val="0"/>
                <w:color w:val="ffffff"/>
                <w:u w:color="ffffff"/>
                <w:shd w:val="nil" w:color="auto" w:fill="auto"/>
                <w:rtl w:val="0"/>
                <w:lang w:val="en-US"/>
                <w14:textFill>
                  <w14:solidFill>
                    <w14:srgbClr w14:val="FFFFFF"/>
                  </w14:solidFill>
                </w14:textFill>
              </w:rPr>
              <w:t>Pre-Launch Checklist</w:t>
            </w:r>
          </w:p>
        </w:tc>
        <w:tc>
          <w:tcPr>
            <w:tcW w:type="dxa" w:w="1047"/>
            <w:tcBorders>
              <w:top w:val="single" w:color="929292" w:sz="4" w:space="0" w:shadow="0" w:frame="0"/>
              <w:left w:val="single" w:color="cd7c40" w:sz="4" w:space="0" w:shadow="0" w:frame="0"/>
              <w:bottom w:val="single" w:color="747474" w:sz="16" w:space="0" w:shadow="0" w:frame="0"/>
              <w:right w:val="single" w:color="ffffff" w:sz="4" w:space="0" w:shadow="0" w:frame="0"/>
            </w:tcBorders>
            <w:shd w:val="clear" w:color="auto" w:fill="cd7c3f"/>
            <w:tcMar>
              <w:top w:type="dxa" w:w="80"/>
              <w:left w:type="dxa" w:w="80"/>
              <w:bottom w:type="dxa" w:w="80"/>
              <w:right w:type="dxa" w:w="80"/>
            </w:tcMar>
            <w:vAlign w:val="top"/>
          </w:tcPr>
          <w:p>
            <w:pPr>
              <w:pStyle w:val="Body A"/>
              <w:jc w:val="center"/>
            </w:pPr>
            <w:r>
              <w:rPr>
                <w:rFonts w:ascii="Helvetica Neue Medium" w:hAnsi="Helvetica Neue Medium"/>
                <w:outline w:val="0"/>
                <w:color w:val="ffffff"/>
                <w:u w:color="ffffff"/>
                <w:shd w:val="nil" w:color="auto" w:fill="auto"/>
                <w:rtl w:val="0"/>
                <w:lang w:val="en-US"/>
                <w14:textFill>
                  <w14:solidFill>
                    <w14:srgbClr w14:val="FFFFFF"/>
                  </w14:solidFill>
                </w14:textFill>
              </w:rPr>
              <w:t>DONE</w:t>
            </w:r>
          </w:p>
        </w:tc>
        <w:tc>
          <w:tcPr>
            <w:tcW w:type="dxa" w:w="1037"/>
            <w:tcBorders>
              <w:top w:val="single" w:color="929292" w:sz="4" w:space="0" w:shadow="0" w:frame="0"/>
              <w:left w:val="single" w:color="ffffff" w:sz="4" w:space="0" w:shadow="0" w:frame="0"/>
              <w:bottom w:val="single" w:color="747474" w:sz="16" w:space="0" w:shadow="0" w:frame="0"/>
              <w:right w:val="single" w:color="929292" w:sz="4" w:space="0" w:shadow="0" w:frame="0"/>
            </w:tcBorders>
            <w:shd w:val="clear" w:color="auto" w:fill="cd7c3f"/>
            <w:tcMar>
              <w:top w:type="dxa" w:w="80"/>
              <w:left w:type="dxa" w:w="80"/>
              <w:bottom w:type="dxa" w:w="80"/>
              <w:right w:type="dxa" w:w="80"/>
            </w:tcMar>
            <w:vAlign w:val="top"/>
          </w:tcPr>
          <w:p>
            <w:pPr>
              <w:pStyle w:val="Body A"/>
              <w:jc w:val="center"/>
            </w:pPr>
            <w:r>
              <w:rPr>
                <w:rFonts w:ascii="Helvetica Neue Medium" w:hAnsi="Helvetica Neue Medium"/>
                <w:outline w:val="0"/>
                <w:color w:val="ffffff"/>
                <w:u w:color="ffffff"/>
                <w:shd w:val="nil" w:color="auto" w:fill="auto"/>
                <w:rtl w:val="0"/>
                <w:lang w:val="en-US"/>
                <w14:textFill>
                  <w14:solidFill>
                    <w14:srgbClr w14:val="FFFFFF"/>
                  </w14:solidFill>
                </w14:textFill>
              </w:rPr>
              <w:t>N/A</w:t>
            </w:r>
          </w:p>
        </w:tc>
      </w:tr>
      <w:tr>
        <w:tblPrEx>
          <w:shd w:val="clear" w:color="auto" w:fill="cadfff"/>
        </w:tblPrEx>
        <w:trPr>
          <w:trHeight w:val="385" w:hRule="atLeast"/>
        </w:trPr>
        <w:tc>
          <w:tcPr>
            <w:tcW w:type="dxa" w:w="7196"/>
            <w:tcBorders>
              <w:top w:val="single" w:color="cd7c40" w:sz="8"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spacing w:line="288" w:lineRule="auto"/>
              <w:jc w:val="left"/>
            </w:pPr>
            <w:r>
              <w:rPr>
                <w:rFonts w:ascii="Helvetica Neue Medium" w:hAnsi="Helvetica Neue Medium"/>
                <w:shd w:val="nil" w:color="auto" w:fill="auto"/>
                <w:rtl w:val="0"/>
                <w:lang w:val="en-US"/>
              </w:rPr>
              <w:t xml:space="preserve">A1. Define stakeholders </w:t>
            </w:r>
            <w:r>
              <w:rPr>
                <w:rFonts w:ascii="Arial Unicode MS" w:cs="Arial Unicode MS" w:hAnsi="Arial Unicode MS" w:eastAsia="Arial Unicode MS" w:hint="default"/>
                <w:b w:val="0"/>
                <w:bCs w:val="0"/>
                <w:i w:val="0"/>
                <w:iCs w:val="0"/>
                <w:shd w:val="nil" w:color="auto" w:fill="auto"/>
                <w:rtl w:val="0"/>
                <w:lang w:val="en-US"/>
              </w:rPr>
              <w:t>⚠</w:t>
            </w:r>
            <w:r>
              <w:rPr>
                <w:rFonts w:ascii="Arial Unicode MS" w:cs="Arial Unicode MS" w:hAnsi="Arial Unicode MS" w:eastAsia="Arial Unicode MS"/>
                <w:b w:val="0"/>
                <w:bCs w:val="0"/>
                <w:i w:val="0"/>
                <w:iCs w:val="0"/>
                <w:shd w:val="nil" w:color="auto" w:fill="auto"/>
                <w:rtl w:val="0"/>
                <w:lang w:val="en-US"/>
              </w:rPr>
              <w:t>️</w:t>
            </w:r>
          </w:p>
        </w:tc>
        <w:tc>
          <w:tcPr>
            <w:tcW w:type="dxa" w:w="104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103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523" w:hRule="atLeast"/>
        </w:trPr>
        <w:tc>
          <w:tcPr>
            <w:tcW w:type="dxa" w:w="9281"/>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spacing w:line="264" w:lineRule="auto"/>
              <w:jc w:val="left"/>
            </w:pPr>
            <w:r>
              <w:rPr>
                <w:sz w:val="20"/>
                <w:szCs w:val="20"/>
                <w:shd w:val="nil" w:color="auto" w:fill="auto"/>
                <w:rtl w:val="0"/>
                <w:lang w:val="en-US"/>
              </w:rPr>
              <w:t>Identify the key stakeholders or leaders within your company who need to be aware of the rollout plan and communicate it accordingly.</w:t>
            </w:r>
          </w:p>
        </w:tc>
      </w:tr>
      <w:tr>
        <w:tblPrEx>
          <w:shd w:val="clear" w:color="auto" w:fill="cadfff"/>
        </w:tblPrEx>
        <w:trPr>
          <w:trHeight w:val="385" w:hRule="atLeast"/>
        </w:trPr>
        <w:tc>
          <w:tcPr>
            <w:tcW w:type="dxa" w:w="7196"/>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Fonts w:ascii="Helvetica Neue Medium" w:hAnsi="Helvetica Neue Medium"/>
                <w:shd w:val="nil" w:color="auto" w:fill="auto"/>
                <w:rtl w:val="0"/>
                <w:lang w:val="en-US"/>
              </w:rPr>
              <w:t xml:space="preserve">A2. Define the rollout plan </w:t>
            </w:r>
            <w:r>
              <w:rPr>
                <w:rFonts w:ascii="Arial Unicode MS" w:cs="Arial Unicode MS" w:hAnsi="Arial Unicode MS" w:eastAsia="Arial Unicode MS" w:hint="default"/>
                <w:b w:val="0"/>
                <w:bCs w:val="0"/>
                <w:i w:val="0"/>
                <w:iCs w:val="0"/>
                <w:shd w:val="nil" w:color="auto" w:fill="auto"/>
                <w:rtl w:val="0"/>
                <w:lang w:val="en-US"/>
              </w:rPr>
              <w:t>⚠</w:t>
            </w:r>
            <w:r>
              <w:rPr>
                <w:rFonts w:ascii="Arial Unicode MS" w:cs="Arial Unicode MS" w:hAnsi="Arial Unicode MS" w:eastAsia="Arial Unicode MS"/>
                <w:b w:val="0"/>
                <w:bCs w:val="0"/>
                <w:i w:val="0"/>
                <w:iCs w:val="0"/>
                <w:shd w:val="nil" w:color="auto" w:fill="auto"/>
                <w:rtl w:val="0"/>
                <w:lang w:val="en-US"/>
              </w:rPr>
              <w:t>️</w:t>
            </w:r>
          </w:p>
        </w:tc>
        <w:tc>
          <w:tcPr>
            <w:tcW w:type="dxa" w:w="104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103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786" w:hRule="atLeast"/>
        </w:trPr>
        <w:tc>
          <w:tcPr>
            <w:tcW w:type="dxa" w:w="9281"/>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spacing w:line="264" w:lineRule="auto"/>
              <w:jc w:val="left"/>
            </w:pPr>
            <w:r>
              <w:rPr>
                <w:sz w:val="20"/>
                <w:szCs w:val="20"/>
                <w:shd w:val="nil" w:color="auto" w:fill="auto"/>
                <w:rtl w:val="0"/>
                <w:lang w:val="en-US"/>
              </w:rPr>
              <w:t>Define the rollout approach (e.g., Friends &amp; Family, Soft Launch, Launch, or a phased rollout) and specify the dates for each phase. Dates should be agreed upon based on input from management, marketing, operations, and your Fimble PM.</w:t>
            </w:r>
          </w:p>
        </w:tc>
      </w:tr>
      <w:tr>
        <w:tblPrEx>
          <w:shd w:val="clear" w:color="auto" w:fill="cadfff"/>
        </w:tblPrEx>
        <w:trPr>
          <w:trHeight w:val="315" w:hRule="atLeast"/>
        </w:trPr>
        <w:tc>
          <w:tcPr>
            <w:tcW w:type="dxa" w:w="7196"/>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Fonts w:ascii="Helvetica Neue Medium" w:hAnsi="Helvetica Neue Medium"/>
                <w:shd w:val="nil" w:color="auto" w:fill="auto"/>
                <w:rtl w:val="0"/>
                <w:lang w:val="en-US"/>
              </w:rPr>
              <w:t>A3. Staff training</w:t>
            </w:r>
          </w:p>
        </w:tc>
        <w:tc>
          <w:tcPr>
            <w:tcW w:type="dxa" w:w="104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103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259" w:hRule="atLeast"/>
        </w:trPr>
        <w:tc>
          <w:tcPr>
            <w:tcW w:type="dxa" w:w="9281"/>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spacing w:line="264" w:lineRule="auto"/>
              <w:jc w:val="left"/>
            </w:pPr>
            <w:r>
              <w:rPr>
                <w:sz w:val="20"/>
                <w:szCs w:val="20"/>
                <w:shd w:val="nil" w:color="auto" w:fill="auto"/>
                <w:rtl w:val="0"/>
                <w:lang w:val="en-US"/>
              </w:rPr>
              <w:t>Staff have been trained on the modules they will use for at least the first two weeks following launch.</w:t>
            </w:r>
          </w:p>
        </w:tc>
      </w:tr>
      <w:tr>
        <w:tblPrEx>
          <w:shd w:val="clear" w:color="auto" w:fill="cadfff"/>
        </w:tblPrEx>
        <w:trPr>
          <w:trHeight w:val="315" w:hRule="atLeast"/>
        </w:trPr>
        <w:tc>
          <w:tcPr>
            <w:tcW w:type="dxa" w:w="7196"/>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Fonts w:ascii="Helvetica Neue Medium" w:hAnsi="Helvetica Neue Medium"/>
                <w:shd w:val="nil" w:color="auto" w:fill="auto"/>
                <w:rtl w:val="0"/>
                <w:lang w:val="en-US"/>
              </w:rPr>
              <w:t>A4. Admin onboarding</w:t>
            </w:r>
          </w:p>
        </w:tc>
        <w:tc>
          <w:tcPr>
            <w:tcW w:type="dxa" w:w="104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103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259" w:hRule="atLeast"/>
        </w:trPr>
        <w:tc>
          <w:tcPr>
            <w:tcW w:type="dxa" w:w="9281"/>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jc w:val="left"/>
            </w:pPr>
            <w:r>
              <w:rPr>
                <w:sz w:val="20"/>
                <w:szCs w:val="20"/>
                <w:shd w:val="nil" w:color="auto" w:fill="auto"/>
                <w:rtl w:val="0"/>
                <w:lang w:val="en-US"/>
              </w:rPr>
              <w:t>Admins have been trained on the modules they will use for at least the first two weeks following launch.</w:t>
            </w:r>
          </w:p>
        </w:tc>
      </w:tr>
      <w:tr>
        <w:tblPrEx>
          <w:shd w:val="clear" w:color="auto" w:fill="cadfff"/>
        </w:tblPrEx>
        <w:trPr>
          <w:trHeight w:val="315" w:hRule="atLeast"/>
        </w:trPr>
        <w:tc>
          <w:tcPr>
            <w:tcW w:type="dxa" w:w="7196"/>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Fonts w:ascii="Helvetica Neue Medium" w:hAnsi="Helvetica Neue Medium"/>
                <w:shd w:val="nil" w:color="auto" w:fill="auto"/>
                <w:rtl w:val="0"/>
                <w:lang w:val="en-US"/>
              </w:rPr>
              <w:t>A5. UAT completion</w:t>
            </w:r>
          </w:p>
        </w:tc>
        <w:tc>
          <w:tcPr>
            <w:tcW w:type="dxa" w:w="104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103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259" w:hRule="atLeast"/>
        </w:trPr>
        <w:tc>
          <w:tcPr>
            <w:tcW w:type="dxa" w:w="9281"/>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jc w:val="left"/>
            </w:pPr>
            <w:r>
              <w:rPr>
                <w:sz w:val="20"/>
                <w:szCs w:val="20"/>
                <w:shd w:val="nil" w:color="auto" w:fill="auto"/>
                <w:rtl w:val="0"/>
                <w:lang w:val="en-US"/>
              </w:rPr>
              <w:t>UAT has been completed, submitted to Fimble, deployed to the live environment, and internally validated.</w:t>
            </w:r>
          </w:p>
        </w:tc>
      </w:tr>
      <w:tr>
        <w:tblPrEx>
          <w:shd w:val="clear" w:color="auto" w:fill="cadfff"/>
        </w:tblPrEx>
        <w:trPr>
          <w:trHeight w:val="315" w:hRule="atLeast"/>
        </w:trPr>
        <w:tc>
          <w:tcPr>
            <w:tcW w:type="dxa" w:w="7196"/>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Fonts w:ascii="Helvetica Neue Medium" w:hAnsi="Helvetica Neue Medium"/>
                <w:shd w:val="nil" w:color="auto" w:fill="auto"/>
                <w:rtl w:val="0"/>
                <w:lang w:val="en-US"/>
              </w:rPr>
              <w:t>A6. Prepare rollout announcements</w:t>
            </w:r>
          </w:p>
        </w:tc>
        <w:tc>
          <w:tcPr>
            <w:tcW w:type="dxa" w:w="104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103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523" w:hRule="atLeast"/>
        </w:trPr>
        <w:tc>
          <w:tcPr>
            <w:tcW w:type="dxa" w:w="9281"/>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spacing w:line="264" w:lineRule="auto"/>
              <w:jc w:val="left"/>
            </w:pPr>
            <w:r>
              <w:rPr>
                <w:sz w:val="20"/>
                <w:szCs w:val="20"/>
                <w:shd w:val="nil" w:color="auto" w:fill="auto"/>
                <w:rtl w:val="0"/>
                <w:lang w:val="en-US"/>
              </w:rPr>
              <w:t>All required internal and external rollout announcements have been prepared, including any required notifications to consumers and mobile application users.</w:t>
            </w:r>
          </w:p>
        </w:tc>
      </w:tr>
      <w:tr>
        <w:tblPrEx>
          <w:shd w:val="clear" w:color="auto" w:fill="cadfff"/>
        </w:tblPrEx>
        <w:trPr>
          <w:trHeight w:val="315" w:hRule="atLeast"/>
        </w:trPr>
        <w:tc>
          <w:tcPr>
            <w:tcW w:type="dxa" w:w="7196"/>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Fonts w:ascii="Helvetica Neue Medium" w:hAnsi="Helvetica Neue Medium"/>
                <w:shd w:val="nil" w:color="auto" w:fill="auto"/>
                <w:rtl w:val="0"/>
                <w:lang w:val="en-US"/>
              </w:rPr>
              <w:t>A7. Third-party involvement</w:t>
            </w:r>
          </w:p>
        </w:tc>
        <w:tc>
          <w:tcPr>
            <w:tcW w:type="dxa" w:w="104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103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259" w:hRule="atLeast"/>
        </w:trPr>
        <w:tc>
          <w:tcPr>
            <w:tcW w:type="dxa" w:w="9281"/>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jc w:val="left"/>
            </w:pPr>
            <w:r>
              <w:rPr>
                <w:sz w:val="20"/>
                <w:szCs w:val="20"/>
                <w:shd w:val="nil" w:color="auto" w:fill="auto"/>
                <w:rtl w:val="0"/>
                <w:lang w:val="en-US"/>
              </w:rPr>
              <w:t>R</w:t>
            </w:r>
            <w:r>
              <w:rPr>
                <w:sz w:val="20"/>
                <w:szCs w:val="20"/>
                <w:shd w:val="nil" w:color="auto" w:fill="auto"/>
                <w:rtl w:val="0"/>
                <w:lang w:val="en-US"/>
              </w:rPr>
              <w:t>elevant third parties, including vendors and partners, are notified of the launch and any required actions.</w:t>
            </w:r>
          </w:p>
        </w:tc>
      </w:tr>
      <w:tr>
        <w:tblPrEx>
          <w:shd w:val="clear" w:color="auto" w:fill="cadfff"/>
        </w:tblPrEx>
        <w:trPr>
          <w:trHeight w:val="315" w:hRule="atLeast"/>
        </w:trPr>
        <w:tc>
          <w:tcPr>
            <w:tcW w:type="dxa" w:w="7196"/>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Fonts w:ascii="Helvetica Neue Medium" w:hAnsi="Helvetica Neue Medium"/>
                <w:shd w:val="nil" w:color="auto" w:fill="auto"/>
                <w:rtl w:val="0"/>
                <w:lang w:val="en-US"/>
              </w:rPr>
              <w:t>A8. Domain name or developer account control</w:t>
            </w:r>
          </w:p>
        </w:tc>
        <w:tc>
          <w:tcPr>
            <w:tcW w:type="dxa" w:w="104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103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505" w:hRule="atLeast"/>
        </w:trPr>
        <w:tc>
          <w:tcPr>
            <w:tcW w:type="dxa" w:w="9281"/>
            <w:gridSpan w:val="3"/>
            <w:tcBorders>
              <w:top w:val="single" w:color="929292" w:sz="4" w:space="0" w:shadow="0" w:frame="0"/>
              <w:left w:val="single" w:color="929292" w:sz="4" w:space="0" w:shadow="0" w:frame="0"/>
              <w:bottom w:val="single" w:color="929292" w:sz="2"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spacing w:line="264" w:lineRule="auto"/>
              <w:jc w:val="left"/>
            </w:pPr>
            <w:r>
              <w:rPr>
                <w:sz w:val="20"/>
                <w:szCs w:val="20"/>
                <w:shd w:val="nil" w:color="auto" w:fill="auto"/>
                <w:rtl w:val="0"/>
                <w:lang w:val="en-US"/>
              </w:rPr>
              <w:t>Confirm that you have access to the domain name control panel or the developer account control panel for the website and/or mobile apps as it may be required to perform configuration changes during launch.</w:t>
            </w:r>
          </w:p>
        </w:tc>
      </w:tr>
    </w:tbl>
    <w:p>
      <w:pPr>
        <w:pStyle w:val="Heading 2"/>
        <w:widowControl w:val="0"/>
        <w:ind w:left="326" w:hanging="326"/>
      </w:pPr>
      <w:r>
        <w:rPr>
          <w:rFonts w:ascii="Arial Unicode MS" w:cs="Arial Unicode MS" w:hAnsi="Arial Unicode MS" w:eastAsia="Arial Unicode MS"/>
          <w:b w:val="0"/>
          <w:bCs w:val="0"/>
          <w:i w:val="0"/>
          <w:iCs w:val="0"/>
          <w:outline w:val="0"/>
          <w:color w:val="2c363a"/>
          <w:u w:color="2c363a"/>
          <w14:textFill>
            <w14:solidFill>
              <w14:srgbClr w14:val="2C363A"/>
            </w14:solidFill>
          </w14:textFill>
        </w:rPr>
        <w:br w:type="page"/>
      </w:r>
    </w:p>
    <w:p>
      <w:pPr>
        <w:pStyle w:val="Body A"/>
        <w:rPr>
          <w:rFonts w:ascii="Helvetica Neue UltraLight" w:cs="Helvetica Neue UltraLight" w:hAnsi="Helvetica Neue UltraLight" w:eastAsia="Helvetica Neue UltraLight"/>
          <w:outline w:val="0"/>
          <w:color w:val="2c363a"/>
          <w:sz w:val="2"/>
          <w:szCs w:val="2"/>
          <w:u w:color="000000"/>
          <w14:textFill>
            <w14:solidFill>
              <w14:srgbClr w14:val="2C363A"/>
            </w14:solidFill>
          </w14:textFill>
        </w:rPr>
      </w:pPr>
    </w:p>
    <w:tbl>
      <w:tblPr>
        <w:tblW w:w="9278" w:type="dxa"/>
        <w:jc w:val="left"/>
        <w:tblInd w:w="43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7194"/>
        <w:gridCol w:w="1046"/>
        <w:gridCol w:w="1038"/>
      </w:tblGrid>
      <w:tr>
        <w:tblPrEx>
          <w:shd w:val="clear" w:color="auto" w:fill="00a2ff"/>
        </w:tblPrEx>
        <w:trPr>
          <w:trHeight w:val="279" w:hRule="atLeast"/>
          <w:tblHeader/>
        </w:trPr>
        <w:tc>
          <w:tcPr>
            <w:tcW w:type="dxa" w:w="7194"/>
            <w:tcBorders>
              <w:top w:val="single" w:color="cd7c40" w:sz="4" w:space="0" w:shadow="0" w:frame="0"/>
              <w:left w:val="single" w:color="cd7c40" w:sz="4" w:space="0" w:shadow="0" w:frame="0"/>
              <w:bottom w:val="single" w:color="929292" w:sz="4" w:space="0" w:shadow="0" w:frame="0"/>
              <w:right w:val="single" w:color="cd7c40" w:sz="4" w:space="0" w:shadow="0" w:frame="0"/>
            </w:tcBorders>
            <w:shd w:val="clear" w:color="auto" w:fill="cd7c3f"/>
            <w:tcMar>
              <w:top w:type="dxa" w:w="80"/>
              <w:left w:type="dxa" w:w="80"/>
              <w:bottom w:type="dxa" w:w="80"/>
              <w:right w:type="dxa" w:w="80"/>
            </w:tcMar>
            <w:vAlign w:val="top"/>
          </w:tcPr>
          <w:p>
            <w:pPr>
              <w:pStyle w:val="Body A"/>
              <w:jc w:val="left"/>
            </w:pPr>
            <w:r>
              <w:rPr>
                <w:rFonts w:ascii="Helvetica Neue Medium" w:hAnsi="Helvetica Neue Medium"/>
                <w:outline w:val="0"/>
                <w:color w:val="ffffff"/>
                <w:u w:color="ffffff"/>
                <w:shd w:val="nil" w:color="auto" w:fill="auto"/>
                <w:rtl w:val="0"/>
                <w:lang w:val="en-US"/>
                <w14:textFill>
                  <w14:solidFill>
                    <w14:srgbClr w14:val="FFFFFF"/>
                  </w14:solidFill>
                </w14:textFill>
              </w:rPr>
              <w:t>Pre-Launch Checklist</w:t>
            </w:r>
          </w:p>
        </w:tc>
        <w:tc>
          <w:tcPr>
            <w:tcW w:type="dxa" w:w="1046"/>
            <w:tcBorders>
              <w:top w:val="single" w:color="929292" w:sz="4" w:space="0" w:shadow="0" w:frame="0"/>
              <w:left w:val="single" w:color="cd7c40" w:sz="4" w:space="0" w:shadow="0" w:frame="0"/>
              <w:bottom w:val="single" w:color="747474" w:sz="16" w:space="0" w:shadow="0" w:frame="0"/>
              <w:right w:val="single" w:color="ffffff" w:sz="4" w:space="0" w:shadow="0" w:frame="0"/>
            </w:tcBorders>
            <w:shd w:val="clear" w:color="auto" w:fill="cd7c3f"/>
            <w:tcMar>
              <w:top w:type="dxa" w:w="80"/>
              <w:left w:type="dxa" w:w="80"/>
              <w:bottom w:type="dxa" w:w="80"/>
              <w:right w:type="dxa" w:w="80"/>
            </w:tcMar>
            <w:vAlign w:val="top"/>
          </w:tcPr>
          <w:p>
            <w:pPr>
              <w:pStyle w:val="Body A"/>
              <w:jc w:val="center"/>
            </w:pPr>
            <w:r>
              <w:rPr>
                <w:rFonts w:ascii="Helvetica Neue Medium" w:hAnsi="Helvetica Neue Medium"/>
                <w:outline w:val="0"/>
                <w:color w:val="ffffff"/>
                <w:u w:color="ffffff"/>
                <w:shd w:val="nil" w:color="auto" w:fill="auto"/>
                <w:rtl w:val="0"/>
                <w:lang w:val="en-US"/>
                <w14:textFill>
                  <w14:solidFill>
                    <w14:srgbClr w14:val="FFFFFF"/>
                  </w14:solidFill>
                </w14:textFill>
              </w:rPr>
              <w:t>DONE</w:t>
            </w:r>
          </w:p>
        </w:tc>
        <w:tc>
          <w:tcPr>
            <w:tcW w:type="dxa" w:w="1037"/>
            <w:tcBorders>
              <w:top w:val="single" w:color="929292" w:sz="4" w:space="0" w:shadow="0" w:frame="0"/>
              <w:left w:val="single" w:color="ffffff" w:sz="4" w:space="0" w:shadow="0" w:frame="0"/>
              <w:bottom w:val="single" w:color="747474" w:sz="16" w:space="0" w:shadow="0" w:frame="0"/>
              <w:right w:val="single" w:color="929292" w:sz="4" w:space="0" w:shadow="0" w:frame="0"/>
            </w:tcBorders>
            <w:shd w:val="clear" w:color="auto" w:fill="cd7c3f"/>
            <w:tcMar>
              <w:top w:type="dxa" w:w="80"/>
              <w:left w:type="dxa" w:w="80"/>
              <w:bottom w:type="dxa" w:w="80"/>
              <w:right w:type="dxa" w:w="80"/>
            </w:tcMar>
            <w:vAlign w:val="top"/>
          </w:tcPr>
          <w:p>
            <w:pPr>
              <w:pStyle w:val="Body A"/>
              <w:jc w:val="center"/>
            </w:pPr>
            <w:r>
              <w:rPr>
                <w:rFonts w:ascii="Helvetica Neue Medium" w:hAnsi="Helvetica Neue Medium"/>
                <w:outline w:val="0"/>
                <w:color w:val="ffffff"/>
                <w:u w:color="ffffff"/>
                <w:shd w:val="nil" w:color="auto" w:fill="auto"/>
                <w:rtl w:val="0"/>
                <w:lang w:val="en-US"/>
                <w14:textFill>
                  <w14:solidFill>
                    <w14:srgbClr w14:val="FFFFFF"/>
                  </w14:solidFill>
                </w14:textFill>
              </w:rPr>
              <w:t>N/A</w:t>
            </w:r>
          </w:p>
        </w:tc>
      </w:tr>
      <w:tr>
        <w:tblPrEx>
          <w:shd w:val="clear" w:color="auto" w:fill="cadfff"/>
        </w:tblPrEx>
        <w:trPr>
          <w:trHeight w:val="315" w:hRule="atLeast"/>
        </w:trPr>
        <w:tc>
          <w:tcPr>
            <w:tcW w:type="dxa" w:w="7194"/>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Fonts w:ascii="Helvetica Neue Medium" w:hAnsi="Helvetica Neue Medium"/>
                <w:shd w:val="nil" w:color="auto" w:fill="auto"/>
                <w:rtl w:val="0"/>
                <w:lang w:val="en-US"/>
              </w:rPr>
              <w:t>A9. Mobile application release</w:t>
            </w:r>
          </w:p>
        </w:tc>
        <w:tc>
          <w:tcPr>
            <w:tcW w:type="dxa" w:w="1046"/>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103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259" w:hRule="atLeast"/>
        </w:trPr>
        <w:tc>
          <w:tcPr>
            <w:tcW w:type="dxa" w:w="9278"/>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spacing w:line="264" w:lineRule="auto"/>
              <w:jc w:val="left"/>
            </w:pPr>
            <w:r>
              <w:rPr>
                <w:sz w:val="20"/>
                <w:szCs w:val="20"/>
                <w:shd w:val="nil" w:color="auto" w:fill="auto"/>
                <w:rtl w:val="0"/>
                <w:lang w:val="en-US"/>
              </w:rPr>
              <w:t xml:space="preserve">Mobile </w:t>
            </w:r>
            <w:r>
              <w:rPr>
                <w:sz w:val="20"/>
                <w:szCs w:val="20"/>
                <w:shd w:val="nil" w:color="auto" w:fill="auto"/>
                <w:rtl w:val="0"/>
                <w:lang w:val="en-US"/>
              </w:rPr>
              <w:t>apps are</w:t>
            </w:r>
            <w:r>
              <w:rPr>
                <w:sz w:val="20"/>
                <w:szCs w:val="20"/>
                <w:shd w:val="nil" w:color="auto" w:fill="auto"/>
                <w:rtl w:val="0"/>
                <w:lang w:val="en-US"/>
              </w:rPr>
              <w:t xml:space="preserve"> approved by Apple, Google, and/or Huawei and in </w:t>
            </w:r>
            <w:r>
              <w:rPr>
                <w:sz w:val="20"/>
                <w:szCs w:val="20"/>
                <w:shd w:val="nil" w:color="auto" w:fill="auto"/>
                <w:rtl w:val="0"/>
                <w:lang w:val="en-US"/>
              </w:rPr>
              <w:t>“</w:t>
            </w:r>
            <w:r>
              <w:rPr>
                <w:sz w:val="20"/>
                <w:szCs w:val="20"/>
                <w:shd w:val="nil" w:color="auto" w:fill="auto"/>
                <w:rtl w:val="0"/>
                <w:lang w:val="en-US"/>
              </w:rPr>
              <w:t>Pending Developer Release</w:t>
            </w:r>
            <w:r>
              <w:rPr>
                <w:sz w:val="20"/>
                <w:szCs w:val="20"/>
                <w:shd w:val="nil" w:color="auto" w:fill="auto"/>
                <w:rtl w:val="0"/>
                <w:lang w:val="en-US"/>
              </w:rPr>
              <w:t xml:space="preserve">” </w:t>
            </w:r>
            <w:r>
              <w:rPr>
                <w:sz w:val="20"/>
                <w:szCs w:val="20"/>
                <w:shd w:val="nil" w:color="auto" w:fill="auto"/>
                <w:rtl w:val="0"/>
                <w:lang w:val="en-US"/>
              </w:rPr>
              <w:t>status.</w:t>
            </w:r>
          </w:p>
        </w:tc>
      </w:tr>
      <w:tr>
        <w:tblPrEx>
          <w:shd w:val="clear" w:color="auto" w:fill="cadfff"/>
        </w:tblPrEx>
        <w:trPr>
          <w:trHeight w:val="385" w:hRule="atLeast"/>
        </w:trPr>
        <w:tc>
          <w:tcPr>
            <w:tcW w:type="dxa" w:w="7194"/>
            <w:tcBorders>
              <w:top w:val="single" w:color="929292" w:sz="4" w:space="0" w:shadow="0" w:frame="0"/>
              <w:left w:val="single" w:color="929292" w:sz="4" w:space="0" w:shadow="0" w:frame="0"/>
              <w:bottom w:val="single" w:color="c8c8c8"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Fonts w:ascii="Helvetica Neue Medium" w:hAnsi="Helvetica Neue Medium"/>
                <w:shd w:val="nil" w:color="auto" w:fill="auto"/>
                <w:rtl w:val="0"/>
                <w:lang w:val="en-US"/>
              </w:rPr>
              <w:t xml:space="preserve">A10. Email accounts </w:t>
            </w:r>
            <w:r>
              <w:rPr>
                <w:rFonts w:ascii="Arial Unicode MS" w:cs="Arial Unicode MS" w:hAnsi="Arial Unicode MS" w:eastAsia="Arial Unicode MS" w:hint="default"/>
                <w:b w:val="0"/>
                <w:bCs w:val="0"/>
                <w:i w:val="0"/>
                <w:iCs w:val="0"/>
                <w:shd w:val="nil" w:color="auto" w:fill="auto"/>
                <w:rtl w:val="0"/>
                <w:lang w:val="en-US"/>
              </w:rPr>
              <w:t>⚠</w:t>
            </w:r>
            <w:r>
              <w:rPr>
                <w:rFonts w:ascii="Arial Unicode MS" w:cs="Arial Unicode MS" w:hAnsi="Arial Unicode MS" w:eastAsia="Arial Unicode MS"/>
                <w:b w:val="0"/>
                <w:bCs w:val="0"/>
                <w:i w:val="0"/>
                <w:iCs w:val="0"/>
                <w:shd w:val="nil" w:color="auto" w:fill="auto"/>
                <w:rtl w:val="0"/>
                <w:lang w:val="en-US"/>
              </w:rPr>
              <w:t>️</w:t>
            </w:r>
          </w:p>
        </w:tc>
        <w:tc>
          <w:tcPr>
            <w:tcW w:type="dxa" w:w="1046"/>
            <w:tcBorders>
              <w:top w:val="single" w:color="747474" w:sz="16" w:space="0" w:shadow="0" w:frame="0"/>
              <w:left w:val="single" w:color="747474" w:sz="16" w:space="0" w:shadow="0" w:frame="0"/>
              <w:bottom w:val="single" w:color="c8c8c8"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1037"/>
            <w:tcBorders>
              <w:top w:val="single" w:color="747474" w:sz="16" w:space="0" w:shadow="0" w:frame="0"/>
              <w:left w:val="single" w:color="747474" w:sz="16" w:space="0" w:shadow="0" w:frame="0"/>
              <w:bottom w:val="single" w:color="c8c8c8"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523" w:hRule="atLeast"/>
        </w:trPr>
        <w:tc>
          <w:tcPr>
            <w:tcW w:type="dxa" w:w="9278"/>
            <w:gridSpan w:val="3"/>
            <w:tcBorders>
              <w:top w:val="single" w:color="c8c8c8" w:sz="4" w:space="0" w:shadow="0" w:frame="0"/>
              <w:left w:val="single" w:color="c8c8c8" w:sz="6" w:space="0" w:shadow="0" w:frame="0"/>
              <w:bottom w:val="single" w:color="c8c8c8" w:sz="4" w:space="0" w:shadow="0" w:frame="0"/>
              <w:right w:val="single" w:color="c8c8c8" w:sz="8" w:space="0" w:shadow="0" w:frame="0"/>
            </w:tcBorders>
            <w:shd w:val="clear" w:color="auto" w:fill="f9fafa"/>
            <w:tcMar>
              <w:top w:type="dxa" w:w="80"/>
              <w:left w:type="dxa" w:w="80"/>
              <w:bottom w:type="dxa" w:w="80"/>
              <w:right w:type="dxa" w:w="80"/>
            </w:tcMar>
            <w:vAlign w:val="top"/>
          </w:tcPr>
          <w:p>
            <w:pPr>
              <w:pStyle w:val="Body A"/>
              <w:spacing w:line="264" w:lineRule="auto"/>
              <w:jc w:val="left"/>
            </w:pPr>
            <w:r>
              <w:rPr>
                <w:sz w:val="20"/>
                <w:szCs w:val="20"/>
                <w:shd w:val="nil" w:color="auto" w:fill="auto"/>
                <w:rtl w:val="0"/>
                <w:lang w:val="en-US"/>
              </w:rPr>
              <w:t>Confirm whether your current infrastructure hosts your email accounts and whether they will be included in the migration, providing detailed information for each account.</w:t>
            </w:r>
          </w:p>
        </w:tc>
      </w:tr>
      <w:tr>
        <w:tblPrEx>
          <w:shd w:val="clear" w:color="auto" w:fill="cadfff"/>
        </w:tblPrEx>
        <w:trPr>
          <w:trHeight w:val="315" w:hRule="atLeast"/>
        </w:trPr>
        <w:tc>
          <w:tcPr>
            <w:tcW w:type="dxa" w:w="7194"/>
            <w:tcBorders>
              <w:top w:val="single" w:color="c8c8c8"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Fonts w:ascii="Helvetica Neue Medium" w:hAnsi="Helvetica Neue Medium"/>
                <w:shd w:val="nil" w:color="auto" w:fill="auto"/>
                <w:rtl w:val="0"/>
                <w:lang w:val="en-US"/>
              </w:rPr>
              <w:t>A11. User accounts</w:t>
            </w:r>
          </w:p>
        </w:tc>
        <w:tc>
          <w:tcPr>
            <w:tcW w:type="dxa" w:w="1046"/>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103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523" w:hRule="atLeast"/>
        </w:trPr>
        <w:tc>
          <w:tcPr>
            <w:tcW w:type="dxa" w:w="9278"/>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spacing w:line="264" w:lineRule="auto"/>
              <w:jc w:val="left"/>
            </w:pPr>
            <w:r>
              <w:rPr>
                <w:sz w:val="20"/>
                <w:szCs w:val="20"/>
                <w:shd w:val="nil" w:color="auto" w:fill="auto"/>
                <w:rtl w:val="0"/>
                <w:lang w:val="en-US"/>
              </w:rPr>
              <w:t>R</w:t>
            </w:r>
            <w:r>
              <w:rPr>
                <w:sz w:val="20"/>
                <w:szCs w:val="20"/>
                <w:shd w:val="nil" w:color="auto" w:fill="auto"/>
                <w:rtl w:val="0"/>
                <w:lang w:val="en-US"/>
              </w:rPr>
              <w:t xml:space="preserve">equired teams, access levels, and users </w:t>
            </w:r>
            <w:r>
              <w:rPr>
                <w:sz w:val="20"/>
                <w:szCs w:val="20"/>
                <w:shd w:val="nil" w:color="auto" w:fill="auto"/>
                <w:rtl w:val="0"/>
                <w:lang w:val="en-US"/>
              </w:rPr>
              <w:t>are</w:t>
            </w:r>
            <w:r>
              <w:rPr>
                <w:sz w:val="20"/>
                <w:szCs w:val="20"/>
                <w:shd w:val="nil" w:color="auto" w:fill="auto"/>
                <w:rtl w:val="0"/>
                <w:lang w:val="en-US"/>
              </w:rPr>
              <w:t xml:space="preserve"> defined based on the training requirements and the user manual in the Users section of the </w:t>
            </w:r>
            <w:r>
              <w:rPr>
                <w:sz w:val="20"/>
                <w:szCs w:val="20"/>
                <w:shd w:val="nil" w:color="auto" w:fill="auto"/>
                <w:rtl w:val="0"/>
                <w:lang w:val="en-US"/>
              </w:rPr>
              <w:t>admin</w:t>
            </w:r>
            <w:r>
              <w:rPr>
                <w:sz w:val="20"/>
                <w:szCs w:val="20"/>
                <w:shd w:val="nil" w:color="auto" w:fill="auto"/>
                <w:rtl w:val="0"/>
                <w:lang w:val="en-US"/>
              </w:rPr>
              <w:t xml:space="preserve"> platform. Account credentials </w:t>
            </w:r>
            <w:r>
              <w:rPr>
                <w:sz w:val="20"/>
                <w:szCs w:val="20"/>
                <w:shd w:val="nil" w:color="auto" w:fill="auto"/>
                <w:rtl w:val="0"/>
                <w:lang w:val="en-US"/>
              </w:rPr>
              <w:t>are shared</w:t>
            </w:r>
            <w:r>
              <w:rPr>
                <w:sz w:val="20"/>
                <w:szCs w:val="20"/>
                <w:shd w:val="nil" w:color="auto" w:fill="auto"/>
                <w:rtl w:val="0"/>
                <w:lang w:val="en-US"/>
              </w:rPr>
              <w:t xml:space="preserve"> internally as required.</w:t>
            </w:r>
          </w:p>
        </w:tc>
      </w:tr>
      <w:tr>
        <w:tblPrEx>
          <w:shd w:val="clear" w:color="auto" w:fill="cadfff"/>
        </w:tblPrEx>
        <w:trPr>
          <w:trHeight w:val="315" w:hRule="atLeast"/>
        </w:trPr>
        <w:tc>
          <w:tcPr>
            <w:tcW w:type="dxa" w:w="7194"/>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Fonts w:ascii="Helvetica Neue Medium" w:hAnsi="Helvetica Neue Medium"/>
                <w:shd w:val="nil" w:color="auto" w:fill="auto"/>
                <w:rtl w:val="0"/>
                <w:lang w:val="en-US"/>
              </w:rPr>
              <w:t>A12. Hardware setup</w:t>
            </w:r>
          </w:p>
        </w:tc>
        <w:tc>
          <w:tcPr>
            <w:tcW w:type="dxa" w:w="1046"/>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103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259" w:hRule="atLeast"/>
        </w:trPr>
        <w:tc>
          <w:tcPr>
            <w:tcW w:type="dxa" w:w="9278"/>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jc w:val="left"/>
            </w:pPr>
            <w:r>
              <w:rPr>
                <w:sz w:val="20"/>
                <w:szCs w:val="20"/>
                <w:shd w:val="nil" w:color="auto" w:fill="auto"/>
                <w:rtl w:val="0"/>
                <w:lang w:val="en-US"/>
              </w:rPr>
              <w:t>All required hardware has been supplied, installed, configured, and tested.</w:t>
            </w:r>
          </w:p>
        </w:tc>
      </w:tr>
      <w:tr>
        <w:tblPrEx>
          <w:shd w:val="clear" w:color="auto" w:fill="cadfff"/>
        </w:tblPrEx>
        <w:trPr>
          <w:trHeight w:val="315" w:hRule="atLeast"/>
        </w:trPr>
        <w:tc>
          <w:tcPr>
            <w:tcW w:type="dxa" w:w="7194"/>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Fonts w:ascii="Helvetica Neue Medium" w:hAnsi="Helvetica Neue Medium"/>
                <w:shd w:val="nil" w:color="auto" w:fill="auto"/>
                <w:rtl w:val="0"/>
                <w:lang w:val="en-US"/>
              </w:rPr>
              <w:t>A13. Data migration</w:t>
            </w:r>
          </w:p>
        </w:tc>
        <w:tc>
          <w:tcPr>
            <w:tcW w:type="dxa" w:w="1046"/>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103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259" w:hRule="atLeast"/>
        </w:trPr>
        <w:tc>
          <w:tcPr>
            <w:tcW w:type="dxa" w:w="9278"/>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jc w:val="left"/>
            </w:pPr>
            <w:r>
              <w:rPr>
                <w:sz w:val="20"/>
                <w:szCs w:val="20"/>
                <w:shd w:val="nil" w:color="auto" w:fill="auto"/>
                <w:rtl w:val="0"/>
                <w:lang w:val="en-US"/>
              </w:rPr>
              <w:t>All data to be migrated has been submitted, migrated, and internally verified.</w:t>
            </w:r>
          </w:p>
        </w:tc>
      </w:tr>
      <w:tr>
        <w:tblPrEx>
          <w:shd w:val="clear" w:color="auto" w:fill="cadfff"/>
        </w:tblPrEx>
        <w:trPr>
          <w:trHeight w:val="315" w:hRule="atLeast"/>
        </w:trPr>
        <w:tc>
          <w:tcPr>
            <w:tcW w:type="dxa" w:w="7194"/>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Fonts w:ascii="Helvetica Neue Medium" w:hAnsi="Helvetica Neue Medium"/>
                <w:shd w:val="nil" w:color="auto" w:fill="auto"/>
                <w:rtl w:val="0"/>
                <w:lang w:val="en-US"/>
              </w:rPr>
              <w:t>A14. Staff availability</w:t>
            </w:r>
          </w:p>
        </w:tc>
        <w:tc>
          <w:tcPr>
            <w:tcW w:type="dxa" w:w="1046"/>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103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523" w:hRule="atLeast"/>
        </w:trPr>
        <w:tc>
          <w:tcPr>
            <w:tcW w:type="dxa" w:w="9278"/>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spacing w:line="264" w:lineRule="auto"/>
              <w:jc w:val="left"/>
            </w:pPr>
            <w:r>
              <w:rPr>
                <w:sz w:val="20"/>
                <w:szCs w:val="20"/>
                <w:shd w:val="nil" w:color="auto" w:fill="auto"/>
                <w:rtl w:val="0"/>
                <w:lang w:val="en-US"/>
              </w:rPr>
              <w:t>All staff participating in the launch (e.g., store staff, call center staff, etc.) have been notified, are available during the launch, and are ready to participate as required.</w:t>
            </w:r>
          </w:p>
        </w:tc>
      </w:tr>
      <w:tr>
        <w:tblPrEx>
          <w:shd w:val="clear" w:color="auto" w:fill="cadfff"/>
        </w:tblPrEx>
        <w:trPr>
          <w:trHeight w:val="315" w:hRule="atLeast"/>
        </w:trPr>
        <w:tc>
          <w:tcPr>
            <w:tcW w:type="dxa" w:w="7194"/>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Fonts w:ascii="Helvetica Neue Medium" w:hAnsi="Helvetica Neue Medium"/>
                <w:shd w:val="nil" w:color="auto" w:fill="auto"/>
                <w:rtl w:val="0"/>
                <w:lang w:val="en-US"/>
              </w:rPr>
              <w:t>A15. Admin availability</w:t>
            </w:r>
          </w:p>
        </w:tc>
        <w:tc>
          <w:tcPr>
            <w:tcW w:type="dxa" w:w="1046"/>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103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523" w:hRule="atLeast"/>
        </w:trPr>
        <w:tc>
          <w:tcPr>
            <w:tcW w:type="dxa" w:w="9278"/>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spacing w:line="264" w:lineRule="auto"/>
              <w:jc w:val="left"/>
            </w:pPr>
            <w:r>
              <w:rPr>
                <w:sz w:val="20"/>
                <w:szCs w:val="20"/>
                <w:shd w:val="nil" w:color="auto" w:fill="auto"/>
                <w:rtl w:val="0"/>
                <w:lang w:val="en-US"/>
              </w:rPr>
              <w:t>All administrators participating in the launch (e.g., IT administrators, PMs, etc.) have been notified and are available, including outside regular business hours, to participate as required.</w:t>
            </w:r>
          </w:p>
        </w:tc>
      </w:tr>
      <w:tr>
        <w:tblPrEx>
          <w:shd w:val="clear" w:color="auto" w:fill="cadfff"/>
        </w:tblPrEx>
        <w:trPr>
          <w:trHeight w:val="315" w:hRule="atLeast"/>
        </w:trPr>
        <w:tc>
          <w:tcPr>
            <w:tcW w:type="dxa" w:w="7194"/>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Fonts w:ascii="Helvetica Neue Medium" w:hAnsi="Helvetica Neue Medium"/>
                <w:shd w:val="nil" w:color="auto" w:fill="auto"/>
                <w:rtl w:val="0"/>
                <w:lang w:val="en-US"/>
              </w:rPr>
              <w:t>A16. Third-party availability</w:t>
            </w:r>
          </w:p>
        </w:tc>
        <w:tc>
          <w:tcPr>
            <w:tcW w:type="dxa" w:w="1046"/>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1037"/>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508" w:hRule="atLeast"/>
        </w:trPr>
        <w:tc>
          <w:tcPr>
            <w:tcW w:type="dxa" w:w="9278"/>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spacing w:line="264" w:lineRule="auto"/>
              <w:jc w:val="left"/>
            </w:pPr>
            <w:r>
              <w:rPr>
                <w:sz w:val="20"/>
                <w:szCs w:val="20"/>
                <w:shd w:val="nil" w:color="auto" w:fill="auto"/>
                <w:rtl w:val="0"/>
                <w:lang w:val="en-US"/>
              </w:rPr>
              <w:t>All third parties participating in the launch (e.g., software vendors) have been notified and are available, including outside regular business hours, to participate as required.</w:t>
            </w:r>
          </w:p>
        </w:tc>
      </w:tr>
    </w:tbl>
    <w:p>
      <w:pPr>
        <w:pStyle w:val="Body A"/>
        <w:widowControl w:val="0"/>
        <w:spacing w:line="240" w:lineRule="auto"/>
        <w:ind w:left="326" w:hanging="326"/>
        <w:jc w:val="left"/>
        <w:rPr>
          <w:rFonts w:ascii="Helvetica Neue UltraLight" w:cs="Helvetica Neue UltraLight" w:hAnsi="Helvetica Neue UltraLight" w:eastAsia="Helvetica Neue UltraLight"/>
          <w:outline w:val="0"/>
          <w:color w:val="2c363a"/>
          <w:u w:color="2c363a"/>
          <w14:textOutline w14:w="12700" w14:cap="flat">
            <w14:noFill/>
            <w14:miter w14:lim="400000"/>
          </w14:textOutline>
          <w14:textFill>
            <w14:solidFill>
              <w14:srgbClr w14:val="2C363A"/>
            </w14:solidFill>
          </w14:textFill>
        </w:rPr>
      </w:pPr>
    </w:p>
    <w:p>
      <w:pPr>
        <w:pStyle w:val="Body A"/>
        <w:jc w:val="left"/>
      </w:pPr>
      <w:r>
        <w:rPr>
          <w:rFonts w:ascii="Arial Unicode MS" w:cs="Arial Unicode MS" w:hAnsi="Arial Unicode MS" w:eastAsia="Arial Unicode MS" w:hint="default"/>
          <w:b w:val="0"/>
          <w:bCs w:val="0"/>
          <w:i w:val="0"/>
          <w:iCs w:val="0"/>
          <w:u w:color="000000"/>
          <w:rtl w:val="0"/>
          <w:lang w:val="en-US"/>
        </w:rPr>
        <w:t>⚠</w:t>
      </w:r>
      <w:r>
        <w:rPr>
          <w:rFonts w:ascii="Arial Unicode MS" w:cs="Arial Unicode MS" w:hAnsi="Arial Unicode MS" w:eastAsia="Arial Unicode MS"/>
          <w:b w:val="0"/>
          <w:bCs w:val="0"/>
          <w:i w:val="0"/>
          <w:iCs w:val="0"/>
          <w:u w:color="000000"/>
          <w:rtl w:val="0"/>
          <w:lang w:val="en-US"/>
        </w:rPr>
        <w:t>️</w:t>
      </w:r>
      <w:r>
        <w:rPr>
          <w:u w:color="000000"/>
          <w:rtl w:val="0"/>
          <w:lang w:val="en-US"/>
        </w:rPr>
        <w:t xml:space="preserve"> Provide additional information in Appendix A.</w:t>
      </w:r>
      <w:r>
        <w:rPr>
          <w:rFonts w:ascii="Arial Unicode MS" w:cs="Arial Unicode MS" w:hAnsi="Arial Unicode MS" w:eastAsia="Arial Unicode MS"/>
          <w:b w:val="0"/>
          <w:bCs w:val="0"/>
          <w:i w:val="0"/>
          <w:iCs w:val="0"/>
          <w:u w:color="000000"/>
        </w:rPr>
        <w:br w:type="page"/>
      </w:r>
    </w:p>
    <w:p>
      <w:pPr>
        <w:pStyle w:val="Heading 2"/>
        <w:rPr>
          <w:rFonts w:ascii="Helvetica Neue Medium" w:cs="Helvetica Neue Medium" w:hAnsi="Helvetica Neue Medium" w:eastAsia="Helvetica Neue Medium"/>
          <w:b w:val="0"/>
          <w:bCs w:val="0"/>
          <w:u w:color="2c363a"/>
        </w:rPr>
      </w:pPr>
      <w:bookmarkStart w:name="_Toc2" w:id="2"/>
      <w:r>
        <w:rPr>
          <w:rFonts w:ascii="Helvetica Neue Medium" w:hAnsi="Helvetica Neue Medium"/>
          <w:b w:val="0"/>
          <w:bCs w:val="0"/>
          <w:u w:color="2c363a"/>
          <w:rtl w:val="0"/>
          <w:lang w:val="da-DK"/>
        </w:rPr>
        <w:t>Pre-Launch Appendix A</w:t>
      </w:r>
      <w:bookmarkEnd w:id="2"/>
    </w:p>
    <w:p>
      <w:pPr>
        <w:pStyle w:val="Body A"/>
        <w:jc w:val="left"/>
        <w:rPr>
          <w:rFonts w:ascii="Helvetica Neue UltraLight" w:cs="Helvetica Neue UltraLight" w:hAnsi="Helvetica Neue UltraLight" w:eastAsia="Helvetica Neue UltraLight"/>
          <w:outline w:val="0"/>
          <w:color w:val="2c363a"/>
          <w:u w:color="2c363a"/>
          <w14:textFill>
            <w14:solidFill>
              <w14:srgbClr w14:val="2C363A"/>
            </w14:solidFill>
          </w14:textFill>
        </w:rPr>
      </w:pPr>
    </w:p>
    <w:tbl>
      <w:tblPr>
        <w:tblW w:w="9190"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9190"/>
      </w:tblGrid>
      <w:tr>
        <w:tblPrEx>
          <w:shd w:val="clear" w:color="auto" w:fill="00a2ff"/>
        </w:tblPrEx>
        <w:trPr>
          <w:trHeight w:val="375" w:hRule="atLeast"/>
          <w:tblHeader/>
        </w:trPr>
        <w:tc>
          <w:tcPr>
            <w:tcW w:type="dxa" w:w="9190"/>
            <w:tcBorders>
              <w:top w:val="single" w:color="cd7c40" w:sz="4" w:space="0" w:shadow="0" w:frame="0"/>
              <w:left w:val="single" w:color="cd7c40" w:sz="4" w:space="0" w:shadow="0" w:frame="0"/>
              <w:bottom w:val="single" w:color="cd7c40" w:sz="8" w:space="0" w:shadow="0" w:frame="0"/>
              <w:right w:val="single" w:color="cd7c40" w:sz="4" w:space="0" w:shadow="0" w:frame="0"/>
            </w:tcBorders>
            <w:shd w:val="clear" w:color="auto" w:fill="cd7c3f"/>
            <w:tcMar>
              <w:top w:type="dxa" w:w="80"/>
              <w:left w:type="dxa" w:w="80"/>
              <w:bottom w:type="dxa" w:w="80"/>
              <w:right w:type="dxa" w:w="80"/>
            </w:tcMar>
            <w:vAlign w:val="top"/>
          </w:tcPr>
          <w:p>
            <w:pPr>
              <w:pStyle w:val="Body A"/>
              <w:jc w:val="left"/>
            </w:pPr>
            <w:r>
              <w:rPr>
                <w:rFonts w:ascii="Helvetica Neue Medium" w:hAnsi="Helvetica Neue Medium"/>
                <w:outline w:val="0"/>
                <w:color w:val="ffffff"/>
                <w:u w:color="ffffff"/>
                <w:shd w:val="nil" w:color="auto" w:fill="auto"/>
                <w:rtl w:val="0"/>
                <w:lang w:val="en-US"/>
                <w14:textFill>
                  <w14:solidFill>
                    <w14:srgbClr w14:val="FFFFFF"/>
                  </w14:solidFill>
                </w14:textFill>
              </w:rPr>
              <w:t xml:space="preserve">Pre-Launch Appendix </w:t>
            </w:r>
            <w:r>
              <w:rPr>
                <w:rFonts w:ascii="Arial Unicode MS" w:cs="Arial Unicode MS" w:hAnsi="Arial Unicode MS" w:eastAsia="Arial Unicode MS" w:hint="default"/>
                <w:b w:val="0"/>
                <w:bCs w:val="0"/>
                <w:i w:val="0"/>
                <w:iCs w:val="0"/>
                <w:outline w:val="0"/>
                <w:color w:val="ffffff"/>
                <w:u w:color="ffffff"/>
                <w:shd w:val="nil" w:color="auto" w:fill="auto"/>
                <w:rtl w:val="0"/>
                <w:lang w:val="en-US"/>
                <w14:textFill>
                  <w14:solidFill>
                    <w14:srgbClr w14:val="FFFFFF"/>
                  </w14:solidFill>
                </w14:textFill>
              </w:rPr>
              <w:t>⚠</w:t>
            </w:r>
            <w:r>
              <w:rPr>
                <w:rFonts w:ascii="Arial Unicode MS" w:cs="Arial Unicode MS" w:hAnsi="Arial Unicode MS" w:eastAsia="Arial Unicode MS"/>
                <w:b w:val="0"/>
                <w:bCs w:val="0"/>
                <w:i w:val="0"/>
                <w:iCs w:val="0"/>
                <w:outline w:val="0"/>
                <w:color w:val="ffffff"/>
                <w:u w:color="ffffff"/>
                <w:shd w:val="nil" w:color="auto" w:fill="auto"/>
                <w:rtl w:val="0"/>
                <w:lang w:val="en-US"/>
                <w14:textFill>
                  <w14:solidFill>
                    <w14:srgbClr w14:val="FFFFFF"/>
                  </w14:solidFill>
                </w14:textFill>
              </w:rPr>
              <w:t>️</w:t>
            </w:r>
          </w:p>
        </w:tc>
      </w:tr>
      <w:tr>
        <w:tblPrEx>
          <w:shd w:val="clear" w:color="auto" w:fill="cadfff"/>
        </w:tblPrEx>
        <w:trPr>
          <w:trHeight w:val="339" w:hRule="atLeast"/>
        </w:trPr>
        <w:tc>
          <w:tcPr>
            <w:tcW w:type="dxa" w:w="9190"/>
            <w:tcBorders>
              <w:top w:val="single" w:color="cd7c40" w:sz="8" w:space="0" w:shadow="0" w:frame="0"/>
              <w:left w:val="single" w:color="929292" w:sz="4" w:space="0" w:shadow="0" w:frame="0"/>
              <w:bottom w:val="single" w:color="929292" w:sz="4" w:space="0" w:shadow="0" w:frame="0"/>
              <w:right w:val="single" w:color="929292" w:sz="4" w:space="0" w:shadow="0" w:frame="0"/>
            </w:tcBorders>
            <w:shd w:val="clear" w:color="auto" w:fill="auto"/>
            <w:tcMar>
              <w:top w:type="dxa" w:w="80"/>
              <w:left w:type="dxa" w:w="80"/>
              <w:bottom w:type="dxa" w:w="80"/>
              <w:right w:type="dxa" w:w="80"/>
            </w:tcMar>
            <w:vAlign w:val="top"/>
          </w:tcPr>
          <w:p>
            <w:pPr>
              <w:pStyle w:val="Body A"/>
              <w:jc w:val="left"/>
            </w:pPr>
            <w:r>
              <w:rPr>
                <w:rFonts w:ascii="Helvetica Neue Medium" w:hAnsi="Helvetica Neue Medium"/>
                <w:shd w:val="nil" w:color="auto" w:fill="auto"/>
                <w:rtl w:val="0"/>
                <w:lang w:val="en-US"/>
              </w:rPr>
              <w:t xml:space="preserve">A1. Define stakeholders </w:t>
            </w:r>
          </w:p>
        </w:tc>
      </w:tr>
      <w:tr>
        <w:tblPrEx>
          <w:shd w:val="clear" w:color="auto" w:fill="cadfff"/>
        </w:tblPrEx>
        <w:trPr>
          <w:trHeight w:val="244" w:hRule="atLeast"/>
        </w:trPr>
        <w:tc>
          <w:tcPr>
            <w:tcW w:type="dxa" w:w="9190"/>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spacing w:line="312" w:lineRule="auto"/>
              <w:jc w:val="left"/>
            </w:pPr>
            <w:r>
              <w:rPr>
                <w:sz w:val="20"/>
                <w:szCs w:val="20"/>
                <w:shd w:val="nil" w:color="auto" w:fill="auto"/>
                <w:rtl w:val="0"/>
                <w:lang w:val="en-US"/>
              </w:rPr>
              <w:t>These are the team members who will be actively involved throughout all three launch phases.</w:t>
            </w:r>
          </w:p>
        </w:tc>
      </w:tr>
      <w:tr>
        <w:tblPrEx>
          <w:shd w:val="clear" w:color="auto" w:fill="cadfff"/>
        </w:tblPrEx>
        <w:trPr>
          <w:trHeight w:val="2664" w:hRule="atLeast"/>
        </w:trPr>
        <w:tc>
          <w:tcPr>
            <w:tcW w:type="dxa" w:w="9190"/>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330" w:hRule="atLeast"/>
        </w:trPr>
        <w:tc>
          <w:tcPr>
            <w:tcW w:type="dxa" w:w="9190"/>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tc>
      </w:tr>
      <w:tr>
        <w:tblPrEx>
          <w:shd w:val="clear" w:color="auto" w:fill="cadfff"/>
        </w:tblPrEx>
        <w:trPr>
          <w:trHeight w:val="316" w:hRule="atLeast"/>
        </w:trPr>
        <w:tc>
          <w:tcPr>
            <w:tcW w:type="dxa" w:w="9190"/>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auto"/>
            <w:tcMar>
              <w:top w:type="dxa" w:w="80"/>
              <w:left w:type="dxa" w:w="80"/>
              <w:bottom w:type="dxa" w:w="80"/>
              <w:right w:type="dxa" w:w="80"/>
            </w:tcMar>
            <w:vAlign w:val="top"/>
          </w:tcPr>
          <w:p>
            <w:pPr>
              <w:pStyle w:val="Body A"/>
              <w:jc w:val="left"/>
            </w:pPr>
            <w:r>
              <w:rPr>
                <w:rFonts w:ascii="Helvetica Neue Medium" w:hAnsi="Helvetica Neue Medium"/>
                <w:shd w:val="nil" w:color="auto" w:fill="auto"/>
                <w:rtl w:val="0"/>
                <w:lang w:val="en-US"/>
              </w:rPr>
              <w:t>A2. Define the rollout plan</w:t>
            </w:r>
          </w:p>
        </w:tc>
      </w:tr>
      <w:tr>
        <w:tblPrEx>
          <w:shd w:val="clear" w:color="auto" w:fill="cadfff"/>
        </w:tblPrEx>
        <w:trPr>
          <w:trHeight w:val="771" w:hRule="atLeast"/>
        </w:trPr>
        <w:tc>
          <w:tcPr>
            <w:tcW w:type="dxa" w:w="9190"/>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spacing w:line="264" w:lineRule="auto"/>
              <w:jc w:val="left"/>
            </w:pPr>
            <w:r>
              <w:rPr>
                <w:sz w:val="20"/>
                <w:szCs w:val="20"/>
                <w:shd w:val="nil" w:color="auto" w:fill="auto"/>
                <w:rtl w:val="0"/>
                <w:lang w:val="en-US"/>
              </w:rPr>
              <w:t>Define the rollout plan (e.g., Friends &amp; Family, Soft Launch, Launch, or a phased rollout) with dates for each phase. The first launch date should be the least busy day of the week, excluding Friday, Saturday, and Sunday.</w:t>
            </w:r>
          </w:p>
        </w:tc>
      </w:tr>
      <w:tr>
        <w:tblPrEx>
          <w:shd w:val="clear" w:color="auto" w:fill="cadfff"/>
        </w:tblPrEx>
        <w:trPr>
          <w:trHeight w:val="2663" w:hRule="atLeast"/>
        </w:trPr>
        <w:tc>
          <w:tcPr>
            <w:tcW w:type="dxa" w:w="9190"/>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330" w:hRule="atLeast"/>
        </w:trPr>
        <w:tc>
          <w:tcPr>
            <w:tcW w:type="dxa" w:w="9190"/>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tc>
      </w:tr>
      <w:tr>
        <w:tblPrEx>
          <w:shd w:val="clear" w:color="auto" w:fill="cadfff"/>
        </w:tblPrEx>
        <w:trPr>
          <w:trHeight w:val="294" w:hRule="atLeast"/>
        </w:trPr>
        <w:tc>
          <w:tcPr>
            <w:tcW w:type="dxa" w:w="9190"/>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auto"/>
            <w:tcMar>
              <w:top w:type="dxa" w:w="80"/>
              <w:left w:type="dxa" w:w="80"/>
              <w:bottom w:type="dxa" w:w="80"/>
              <w:right w:type="dxa" w:w="80"/>
            </w:tcMar>
            <w:vAlign w:val="top"/>
          </w:tcPr>
          <w:p>
            <w:pPr>
              <w:pStyle w:val="Body A"/>
              <w:jc w:val="left"/>
            </w:pPr>
            <w:r>
              <w:rPr>
                <w:rFonts w:ascii="Helvetica Neue Medium" w:hAnsi="Helvetica Neue Medium"/>
                <w:shd w:val="nil" w:color="auto" w:fill="auto"/>
                <w:rtl w:val="0"/>
                <w:lang w:val="en-US"/>
              </w:rPr>
              <w:t>A10. Email accounts</w:t>
            </w:r>
          </w:p>
        </w:tc>
      </w:tr>
      <w:tr>
        <w:tblPrEx>
          <w:shd w:val="clear" w:color="auto" w:fill="cadfff"/>
        </w:tblPrEx>
        <w:trPr>
          <w:trHeight w:val="508" w:hRule="atLeast"/>
        </w:trPr>
        <w:tc>
          <w:tcPr>
            <w:tcW w:type="dxa" w:w="9190"/>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spacing w:line="264" w:lineRule="auto"/>
              <w:jc w:val="left"/>
            </w:pPr>
            <w:r>
              <w:rPr>
                <w:sz w:val="20"/>
                <w:szCs w:val="20"/>
                <w:shd w:val="nil" w:color="auto" w:fill="auto"/>
                <w:rtl w:val="0"/>
                <w:lang w:val="en-US"/>
              </w:rPr>
              <w:t>Define the requirements of your email accounts, including accounts, account types, forwarders, quotas, and auto-replies. Passwords will be reset after launch.</w:t>
            </w:r>
          </w:p>
        </w:tc>
      </w:tr>
      <w:tr>
        <w:tblPrEx>
          <w:shd w:val="clear" w:color="auto" w:fill="cadfff"/>
        </w:tblPrEx>
        <w:trPr>
          <w:trHeight w:val="2661" w:hRule="atLeast"/>
        </w:trPr>
        <w:tc>
          <w:tcPr>
            <w:tcW w:type="dxa" w:w="9190"/>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294" w:hRule="atLeast"/>
        </w:trPr>
        <w:tc>
          <w:tcPr>
            <w:tcW w:type="dxa" w:w="9190"/>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auto"/>
            <w:tcMar>
              <w:top w:type="dxa" w:w="80"/>
              <w:left w:type="dxa" w:w="80"/>
              <w:bottom w:type="dxa" w:w="80"/>
              <w:right w:type="dxa" w:w="80"/>
            </w:tcMar>
            <w:vAlign w:val="top"/>
          </w:tcPr>
          <w:p>
            <w:pPr>
              <w:pStyle w:val="Body A"/>
              <w:jc w:val="left"/>
            </w:pPr>
            <w:r>
              <w:rPr>
                <w:rFonts w:ascii="Helvetica Neue Medium" w:hAnsi="Helvetica Neue Medium"/>
                <w:shd w:val="nil" w:color="auto" w:fill="auto"/>
                <w:rtl w:val="0"/>
                <w:lang w:val="en-US"/>
              </w:rPr>
              <w:t>A0. Additional comments</w:t>
            </w:r>
          </w:p>
        </w:tc>
      </w:tr>
      <w:tr>
        <w:tblPrEx>
          <w:shd w:val="clear" w:color="auto" w:fill="cadfff"/>
        </w:tblPrEx>
        <w:trPr>
          <w:trHeight w:val="244" w:hRule="atLeast"/>
        </w:trPr>
        <w:tc>
          <w:tcPr>
            <w:tcW w:type="dxa" w:w="9190"/>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jc w:val="left"/>
            </w:pPr>
            <w:r>
              <w:rPr>
                <w:sz w:val="20"/>
                <w:szCs w:val="20"/>
                <w:shd w:val="nil" w:color="auto" w:fill="auto"/>
                <w:rtl w:val="0"/>
                <w:lang w:val="en-US"/>
              </w:rPr>
              <w:t>Please provide any additional comments or action items that should be taken into consideration.</w:t>
            </w:r>
          </w:p>
        </w:tc>
      </w:tr>
      <w:tr>
        <w:tblPrEx>
          <w:shd w:val="clear" w:color="auto" w:fill="cadfff"/>
        </w:tblPrEx>
        <w:trPr>
          <w:trHeight w:val="2657" w:hRule="atLeast"/>
        </w:trPr>
        <w:tc>
          <w:tcPr>
            <w:tcW w:type="dxa" w:w="9190"/>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auto"/>
            <w:tcMar>
              <w:top w:type="dxa" w:w="80"/>
              <w:left w:type="dxa" w:w="80"/>
              <w:bottom w:type="dxa" w:w="80"/>
              <w:right w:type="dxa" w:w="80"/>
            </w:tcMar>
            <w:vAlign w:val="top"/>
          </w:tcPr>
          <w:p/>
        </w:tc>
      </w:tr>
    </w:tbl>
    <w:p>
      <w:pPr>
        <w:pStyle w:val="Body A"/>
        <w:widowControl w:val="0"/>
        <w:spacing w:line="240" w:lineRule="auto"/>
        <w:ind w:left="432" w:hanging="432"/>
        <w:jc w:val="left"/>
        <w:rPr>
          <w:rFonts w:ascii="Helvetica Neue UltraLight" w:cs="Helvetica Neue UltraLight" w:hAnsi="Helvetica Neue UltraLight" w:eastAsia="Helvetica Neue UltraLight"/>
          <w:outline w:val="0"/>
          <w:color w:val="2c363a"/>
          <w:u w:color="2c363a"/>
          <w14:textFill>
            <w14:solidFill>
              <w14:srgbClr w14:val="2C363A"/>
            </w14:solidFill>
          </w14:textFill>
        </w:rPr>
      </w:pPr>
    </w:p>
    <w:p>
      <w:pPr>
        <w:pStyle w:val="Body A"/>
        <w:widowControl w:val="0"/>
        <w:spacing w:line="240" w:lineRule="auto"/>
        <w:ind w:left="324" w:hanging="324"/>
        <w:jc w:val="left"/>
        <w:rPr>
          <w:rFonts w:ascii="Helvetica Neue UltraLight" w:cs="Helvetica Neue UltraLight" w:hAnsi="Helvetica Neue UltraLight" w:eastAsia="Helvetica Neue UltraLight"/>
          <w:outline w:val="0"/>
          <w:color w:val="2c363a"/>
          <w:u w:color="2c363a"/>
          <w14:textFill>
            <w14:solidFill>
              <w14:srgbClr w14:val="2C363A"/>
            </w14:solidFill>
          </w14:textFill>
        </w:rPr>
      </w:pPr>
    </w:p>
    <w:p>
      <w:pPr>
        <w:pStyle w:val="Body A"/>
        <w:widowControl w:val="0"/>
        <w:spacing w:line="240" w:lineRule="auto"/>
        <w:ind w:left="216" w:hanging="216"/>
        <w:jc w:val="left"/>
        <w:rPr>
          <w:rFonts w:ascii="Helvetica Neue UltraLight" w:cs="Helvetica Neue UltraLight" w:hAnsi="Helvetica Neue UltraLight" w:eastAsia="Helvetica Neue UltraLight"/>
          <w:outline w:val="0"/>
          <w:color w:val="2c363a"/>
          <w:u w:color="2c363a"/>
          <w14:textFill>
            <w14:solidFill>
              <w14:srgbClr w14:val="2C363A"/>
            </w14:solidFill>
          </w14:textFill>
        </w:rPr>
      </w:pPr>
    </w:p>
    <w:p>
      <w:pPr>
        <w:pStyle w:val="Default"/>
        <w:widowControl w:val="0"/>
        <w:spacing w:before="0" w:line="240" w:lineRule="auto"/>
        <w:ind w:left="108" w:hanging="108"/>
        <w:rPr>
          <w:rFonts w:ascii="Helvetica Neue UltraLight" w:cs="Helvetica Neue UltraLight" w:hAnsi="Helvetica Neue UltraLight" w:eastAsia="Helvetica Neue UltraLight"/>
          <w:outline w:val="0"/>
          <w:color w:val="2c363a"/>
          <w:sz w:val="68"/>
          <w:szCs w:val="68"/>
          <w:u w:color="2c363a"/>
          <w:lang w:val="en-US"/>
          <w14:textOutline w14:w="12700" w14:cap="flat">
            <w14:noFill/>
            <w14:miter w14:lim="400000"/>
          </w14:textOutline>
          <w14:textFill>
            <w14:solidFill>
              <w14:srgbClr w14:val="2C363A"/>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360" w:lineRule="auto"/>
        <w:jc w:val="both"/>
        <w:rPr>
          <w:rFonts w:ascii="Helvetica Neue Light" w:cs="Helvetica Neue Light" w:hAnsi="Helvetica Neue Light" w:eastAsia="Helvetica Neue Light"/>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360" w:lineRule="auto"/>
        <w:jc w:val="both"/>
      </w:pPr>
      <w:r>
        <w:rPr>
          <w:rFonts w:ascii="Arial Unicode MS" w:cs="Arial Unicode MS" w:hAnsi="Arial Unicode MS" w:eastAsia="Arial Unicode MS"/>
          <w:b w:val="0"/>
          <w:bCs w:val="0"/>
          <w:i w:val="0"/>
          <w:iCs w:val="0"/>
          <w:u w:color="000000"/>
          <w:lang w:val="en-US"/>
          <w14:textOutline w14:w="12700" w14:cap="flat">
            <w14:noFill/>
            <w14:miter w14:lim="400000"/>
          </w14:textOutline>
        </w:rPr>
        <w:br w:type="page"/>
      </w:r>
    </w:p>
    <w:p>
      <w:pPr>
        <w:pStyle w:val="Heading 2"/>
        <w:rPr>
          <w:outline w:val="0"/>
          <w:color w:val="2c363a"/>
          <w:u w:color="2c363a"/>
          <w14:textFill>
            <w14:solidFill>
              <w14:srgbClr w14:val="2C363A"/>
            </w14:solidFill>
          </w14:textFill>
        </w:rPr>
      </w:pPr>
      <w:bookmarkStart w:name="_Toc3" w:id="3"/>
      <w:r>
        <w:rPr>
          <w:rFonts w:ascii="Helvetica Neue Medium" w:hAnsi="Helvetica Neue Medium"/>
          <w:b w:val="0"/>
          <w:bCs w:val="0"/>
          <w:u w:color="2c363a"/>
          <w:rtl w:val="0"/>
          <w:lang w:val="en-US"/>
        </w:rPr>
        <w:t>Launch Checklist B</w:t>
      </w:r>
      <w:bookmarkEnd w:id="3"/>
    </w:p>
    <w:p>
      <w:pPr>
        <w:pStyle w:val="Body A"/>
        <w:jc w:val="left"/>
        <w:rPr>
          <w:rFonts w:ascii="Helvetica Neue" w:cs="Helvetica Neue" w:hAnsi="Helvetica Neue" w:eastAsia="Helvetica Neue"/>
          <w:u w:color="000000"/>
        </w:rPr>
      </w:pPr>
      <w:r>
        <w:rPr>
          <w:rFonts w:ascii="Helvetica Neue UltraLight" w:cs="Helvetica Neue UltraLight" w:hAnsi="Helvetica Neue UltraLight" w:eastAsia="Helvetica Neue UltraLight"/>
          <w:outline w:val="0"/>
          <w:color w:val="2c363a"/>
          <w:u w:color="2c363a"/>
          <w14:textFill>
            <w14:solidFill>
              <w14:srgbClr w14:val="2C363A"/>
            </w14:solidFill>
          </w14:textFill>
        </w:rPr>
        <w:br w:type="textWrapping"/>
      </w:r>
      <w:r>
        <w:rPr>
          <w:rtl w:val="0"/>
          <w:lang w:val="en-US"/>
        </w:rPr>
        <w:t>This checklist is for internal use only and its submission is not required.</w:t>
      </w:r>
    </w:p>
    <w:tbl>
      <w:tblPr>
        <w:tblW w:w="9175"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7191"/>
        <w:gridCol w:w="1070"/>
        <w:gridCol w:w="914"/>
      </w:tblGrid>
      <w:tr>
        <w:tblPrEx>
          <w:shd w:val="clear" w:color="auto" w:fill="00a2ff"/>
        </w:tblPrEx>
        <w:trPr>
          <w:trHeight w:val="279" w:hRule="atLeast"/>
          <w:tblHeader/>
        </w:trPr>
        <w:tc>
          <w:tcPr>
            <w:tcW w:type="dxa" w:w="7191"/>
            <w:tcBorders>
              <w:top w:val="single" w:color="cd7c40" w:sz="4" w:space="0" w:shadow="0" w:frame="0"/>
              <w:left w:val="single" w:color="cd7c40" w:sz="4" w:space="0" w:shadow="0" w:frame="0"/>
              <w:bottom w:val="single" w:color="cd7c40" w:sz="8" w:space="0" w:shadow="0" w:frame="0"/>
              <w:right w:val="single" w:color="cd7c40" w:sz="4" w:space="0" w:shadow="0" w:frame="0"/>
            </w:tcBorders>
            <w:shd w:val="clear" w:color="auto" w:fill="cd7c3f"/>
            <w:tcMar>
              <w:top w:type="dxa" w:w="80"/>
              <w:left w:type="dxa" w:w="80"/>
              <w:bottom w:type="dxa" w:w="80"/>
              <w:right w:type="dxa" w:w="80"/>
            </w:tcMar>
            <w:vAlign w:val="top"/>
          </w:tcPr>
          <w:p>
            <w:pPr>
              <w:pStyle w:val="Body A"/>
              <w:jc w:val="left"/>
            </w:pPr>
            <w:r>
              <w:rPr>
                <w:rFonts w:ascii="Helvetica Neue Medium" w:hAnsi="Helvetica Neue Medium"/>
                <w:outline w:val="0"/>
                <w:color w:val="ffffff"/>
                <w:u w:color="ffffff"/>
                <w:shd w:val="nil" w:color="auto" w:fill="auto"/>
                <w:rtl w:val="0"/>
                <w:lang w:val="en-US"/>
                <w14:textFill>
                  <w14:solidFill>
                    <w14:srgbClr w14:val="FFFFFF"/>
                  </w14:solidFill>
                </w14:textFill>
              </w:rPr>
              <w:t>Pre-Launch Checklist</w:t>
            </w:r>
          </w:p>
        </w:tc>
        <w:tc>
          <w:tcPr>
            <w:tcW w:type="dxa" w:w="1070"/>
            <w:tcBorders>
              <w:top w:val="single" w:color="929292" w:sz="4" w:space="0" w:shadow="0" w:frame="0"/>
              <w:left w:val="single" w:color="cd7c40" w:sz="4" w:space="0" w:shadow="0" w:frame="0"/>
              <w:bottom w:val="single" w:color="747474" w:sz="16" w:space="0" w:shadow="0" w:frame="0"/>
              <w:right w:val="single" w:color="ffffff" w:sz="4" w:space="0" w:shadow="0" w:frame="0"/>
            </w:tcBorders>
            <w:shd w:val="clear" w:color="auto" w:fill="cd7c3f"/>
            <w:tcMar>
              <w:top w:type="dxa" w:w="80"/>
              <w:left w:type="dxa" w:w="80"/>
              <w:bottom w:type="dxa" w:w="80"/>
              <w:right w:type="dxa" w:w="80"/>
            </w:tcMar>
            <w:vAlign w:val="top"/>
          </w:tcPr>
          <w:p>
            <w:pPr>
              <w:pStyle w:val="Body B"/>
              <w:jc w:val="center"/>
            </w:pPr>
            <w:r>
              <w:rPr>
                <w:rFonts w:ascii="Helvetica Neue" w:hAnsi="Helvetica Neue"/>
                <w:b w:val="1"/>
                <w:bCs w:val="1"/>
                <w:outline w:val="0"/>
                <w:color w:val="ffffff"/>
                <w:sz w:val="20"/>
                <w:szCs w:val="20"/>
                <w:u w:color="ffffff"/>
                <w:shd w:val="nil" w:color="auto" w:fill="auto"/>
                <w:rtl w:val="0"/>
                <w:lang w:val="en-US"/>
                <w14:textFill>
                  <w14:solidFill>
                    <w14:srgbClr w14:val="FFFFFF"/>
                  </w14:solidFill>
                </w14:textFill>
              </w:rPr>
              <w:t>DONE</w:t>
            </w:r>
          </w:p>
        </w:tc>
        <w:tc>
          <w:tcPr>
            <w:tcW w:type="dxa" w:w="913"/>
            <w:tcBorders>
              <w:top w:val="single" w:color="929292" w:sz="4" w:space="0" w:shadow="0" w:frame="0"/>
              <w:left w:val="single" w:color="ffffff" w:sz="4" w:space="0" w:shadow="0" w:frame="0"/>
              <w:bottom w:val="single" w:color="747474" w:sz="16" w:space="0" w:shadow="0" w:frame="0"/>
              <w:right w:val="single" w:color="929292" w:sz="4" w:space="0" w:shadow="0" w:frame="0"/>
            </w:tcBorders>
            <w:shd w:val="clear" w:color="auto" w:fill="cd7c3f"/>
            <w:tcMar>
              <w:top w:type="dxa" w:w="80"/>
              <w:left w:type="dxa" w:w="80"/>
              <w:bottom w:type="dxa" w:w="80"/>
              <w:right w:type="dxa" w:w="80"/>
            </w:tcMar>
            <w:vAlign w:val="top"/>
          </w:tcPr>
          <w:p>
            <w:pPr>
              <w:pStyle w:val="Body B"/>
              <w:jc w:val="center"/>
            </w:pPr>
            <w:r>
              <w:rPr>
                <w:rFonts w:ascii="Helvetica Neue" w:hAnsi="Helvetica Neue"/>
                <w:b w:val="1"/>
                <w:bCs w:val="1"/>
                <w:outline w:val="0"/>
                <w:color w:val="ffffff"/>
                <w:sz w:val="20"/>
                <w:szCs w:val="20"/>
                <w:u w:color="ffffff"/>
                <w:shd w:val="nil" w:color="auto" w:fill="auto"/>
                <w:rtl w:val="0"/>
                <w:lang w:val="en-US"/>
                <w14:textFill>
                  <w14:solidFill>
                    <w14:srgbClr w14:val="FFFFFF"/>
                  </w14:solidFill>
                </w14:textFill>
              </w:rPr>
              <w:t>N/A</w:t>
            </w:r>
          </w:p>
        </w:tc>
      </w:tr>
      <w:tr>
        <w:tblPrEx>
          <w:shd w:val="clear" w:color="auto" w:fill="cadfff"/>
        </w:tblPrEx>
        <w:trPr>
          <w:trHeight w:val="315" w:hRule="atLeast"/>
        </w:trPr>
        <w:tc>
          <w:tcPr>
            <w:tcW w:type="dxa" w:w="7191"/>
            <w:tcBorders>
              <w:top w:val="single" w:color="cd7c40" w:sz="8"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Fonts w:ascii="Helvetica Neue Medium" w:hAnsi="Helvetica Neue Medium"/>
                <w:sz w:val="20"/>
                <w:szCs w:val="20"/>
                <w:shd w:val="nil" w:color="auto" w:fill="auto"/>
                <w:rtl w:val="0"/>
                <w:lang w:val="en-US"/>
              </w:rPr>
              <w:t>B1. Data migration &amp; third-party applications</w:t>
            </w:r>
          </w:p>
        </w:tc>
        <w:tc>
          <w:tcPr>
            <w:tcW w:type="dxa" w:w="1070"/>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913"/>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2214" w:hRule="atLeast"/>
        </w:trPr>
        <w:tc>
          <w:tcPr>
            <w:tcW w:type="dxa" w:w="9175"/>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spacing w:after="0"/>
              <w:jc w:val="left"/>
              <w:rPr>
                <w:sz w:val="20"/>
                <w:szCs w:val="20"/>
                <w:shd w:val="nil" w:color="auto" w:fill="auto"/>
              </w:rPr>
            </w:pPr>
            <w:r>
              <w:rPr>
                <w:sz w:val="20"/>
                <w:szCs w:val="20"/>
                <w:shd w:val="nil" w:color="auto" w:fill="auto"/>
                <w:rtl w:val="0"/>
                <w:lang w:val="en-US"/>
              </w:rPr>
              <w:t>Following the final migration, all migrated data has to be verified internally, at the end of the last business day. The following third-party application updates should be completed completed, where applicable:</w:t>
            </w:r>
          </w:p>
          <w:p>
            <w:pPr>
              <w:pStyle w:val="Body A"/>
              <w:numPr>
                <w:ilvl w:val="0"/>
                <w:numId w:val="3"/>
              </w:numPr>
              <w:bidi w:val="0"/>
              <w:spacing w:after="0" w:line="312" w:lineRule="auto"/>
              <w:ind w:right="0"/>
              <w:jc w:val="left"/>
              <w:rPr>
                <w:sz w:val="20"/>
                <w:szCs w:val="20"/>
                <w:rtl w:val="0"/>
                <w:lang w:val="en-US"/>
              </w:rPr>
            </w:pPr>
            <w:r>
              <w:rPr>
                <w:sz w:val="20"/>
                <w:szCs w:val="20"/>
                <w:shd w:val="nil" w:color="auto" w:fill="auto"/>
                <w:rtl w:val="0"/>
                <w:lang w:val="en-US"/>
              </w:rPr>
              <w:t xml:space="preserve">The Google API key includes and is restricted to the new domain </w:t>
            </w:r>
            <w:r>
              <w:rPr>
                <w:sz w:val="20"/>
                <w:szCs w:val="20"/>
                <w:shd w:val="nil" w:color="auto" w:fill="auto"/>
                <w:rtl w:val="0"/>
                <w:lang w:val="en-US"/>
              </w:rPr>
              <w:t>so</w:t>
            </w:r>
            <w:r>
              <w:rPr>
                <w:sz w:val="20"/>
                <w:szCs w:val="20"/>
                <w:shd w:val="nil" w:color="auto" w:fill="auto"/>
                <w:rtl w:val="0"/>
                <w:lang w:val="en-US"/>
              </w:rPr>
              <w:t xml:space="preserve"> Google Maps work</w:t>
            </w:r>
            <w:r>
              <w:rPr>
                <w:sz w:val="20"/>
                <w:szCs w:val="20"/>
                <w:shd w:val="nil" w:color="auto" w:fill="auto"/>
                <w:rtl w:val="0"/>
                <w:lang w:val="en-US"/>
              </w:rPr>
              <w:t>s</w:t>
            </w:r>
            <w:r>
              <w:rPr>
                <w:sz w:val="20"/>
                <w:szCs w:val="20"/>
                <w:shd w:val="nil" w:color="auto" w:fill="auto"/>
                <w:rtl w:val="0"/>
                <w:lang w:val="en-US"/>
              </w:rPr>
              <w:t xml:space="preserve"> correctly.</w:t>
            </w:r>
          </w:p>
          <w:p>
            <w:pPr>
              <w:pStyle w:val="Body A"/>
              <w:numPr>
                <w:ilvl w:val="0"/>
                <w:numId w:val="3"/>
              </w:numPr>
              <w:bidi w:val="0"/>
              <w:spacing w:after="0" w:line="312" w:lineRule="auto"/>
              <w:ind w:right="0"/>
              <w:jc w:val="left"/>
              <w:rPr>
                <w:sz w:val="20"/>
                <w:szCs w:val="20"/>
                <w:rtl w:val="0"/>
                <w:lang w:val="en-US"/>
              </w:rPr>
            </w:pPr>
            <w:r>
              <w:rPr>
                <w:sz w:val="20"/>
                <w:szCs w:val="20"/>
                <w:shd w:val="nil" w:color="auto" w:fill="auto"/>
                <w:rtl w:val="0"/>
                <w:lang w:val="en-US"/>
              </w:rPr>
              <w:t>A new Mandrill key has been created and verified at the DNS level for the new domain so that transactional emails continue to work correctly.</w:t>
            </w:r>
          </w:p>
          <w:p>
            <w:pPr>
              <w:pStyle w:val="Body A"/>
              <w:numPr>
                <w:ilvl w:val="0"/>
                <w:numId w:val="3"/>
              </w:numPr>
              <w:bidi w:val="0"/>
              <w:spacing w:after="0" w:line="312" w:lineRule="auto"/>
              <w:ind w:right="0"/>
              <w:jc w:val="left"/>
              <w:rPr>
                <w:sz w:val="20"/>
                <w:szCs w:val="20"/>
                <w:rtl w:val="0"/>
                <w:lang w:val="en-US"/>
              </w:rPr>
            </w:pPr>
            <w:r>
              <w:rPr>
                <w:sz w:val="20"/>
                <w:szCs w:val="20"/>
                <w:shd w:val="nil" w:color="auto" w:fill="auto"/>
                <w:rtl w:val="0"/>
                <w:lang w:val="en-US"/>
              </w:rPr>
              <w:t>The old domain name has been replaced with the new domain name in the Fimble system and in any third-party applications that require the new domain to connect to Fimble.</w:t>
            </w:r>
          </w:p>
        </w:tc>
      </w:tr>
      <w:tr>
        <w:tblPrEx>
          <w:shd w:val="clear" w:color="auto" w:fill="cadfff"/>
        </w:tblPrEx>
        <w:trPr>
          <w:trHeight w:val="315" w:hRule="atLeast"/>
        </w:trPr>
        <w:tc>
          <w:tcPr>
            <w:tcW w:type="dxa" w:w="7191"/>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Fonts w:ascii="Helvetica Neue Medium" w:hAnsi="Helvetica Neue Medium"/>
                <w:sz w:val="20"/>
                <w:szCs w:val="20"/>
                <w:shd w:val="nil" w:color="auto" w:fill="auto"/>
                <w:rtl w:val="0"/>
                <w:lang w:val="en-US"/>
              </w:rPr>
              <w:t xml:space="preserve">B2. Domain name transfer </w:t>
            </w:r>
            <w:r>
              <w:rPr>
                <w:rFonts w:ascii="Helvetica Neue Medium" w:hAnsi="Helvetica Neue Medium"/>
                <w:sz w:val="20"/>
                <w:szCs w:val="20"/>
                <w:u w:val="single"/>
                <w:shd w:val="nil" w:color="auto" w:fill="auto"/>
                <w:rtl w:val="0"/>
                <w:lang w:val="en-US"/>
              </w:rPr>
              <w:t>or</w:t>
            </w:r>
            <w:r>
              <w:rPr>
                <w:rFonts w:ascii="Helvetica Neue Medium" w:hAnsi="Helvetica Neue Medium"/>
                <w:sz w:val="20"/>
                <w:szCs w:val="20"/>
                <w:shd w:val="nil" w:color="auto" w:fill="auto"/>
                <w:rtl w:val="0"/>
                <w:lang w:val="en-US"/>
              </w:rPr>
              <w:t xml:space="preserve"> reset of the default A &amp; CNAME DNS records</w:t>
            </w:r>
          </w:p>
        </w:tc>
        <w:tc>
          <w:tcPr>
            <w:tcW w:type="dxa" w:w="1070"/>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913"/>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5751" w:hRule="atLeast"/>
        </w:trPr>
        <w:tc>
          <w:tcPr>
            <w:tcW w:type="dxa" w:w="9175"/>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spacing w:after="0" w:line="312" w:lineRule="auto"/>
              <w:jc w:val="left"/>
              <w:rPr>
                <w:rStyle w:val="None"/>
                <w:sz w:val="20"/>
                <w:szCs w:val="20"/>
                <w:shd w:val="nil" w:color="auto" w:fill="auto"/>
              </w:rPr>
            </w:pPr>
            <w:r>
              <w:rPr>
                <w:sz w:val="20"/>
                <w:szCs w:val="20"/>
                <w:rtl w:val="0"/>
                <w:lang w:val="en-US"/>
              </w:rPr>
              <w:t xml:space="preserve">1. </w:t>
            </w:r>
            <w:r>
              <w:rPr>
                <w:sz w:val="20"/>
                <w:szCs w:val="20"/>
                <w:shd w:val="nil" w:color="auto" w:fill="auto"/>
                <w:rtl w:val="0"/>
                <w:lang w:val="en-US"/>
              </w:rPr>
              <w:t xml:space="preserve">If you control the domain control panel, transfer the domain to the new Name servers. Unless stated otherwise, the default name servers are: a) Primary: </w:t>
            </w:r>
            <w:r>
              <w:rPr>
                <w:rStyle w:val="Hyperlink.0"/>
                <w:sz w:val="20"/>
                <w:szCs w:val="20"/>
                <w:u w:val="single"/>
                <w:shd w:val="nil" w:color="auto" w:fill="auto"/>
                <w:lang w:val="en-US"/>
              </w:rPr>
              <w:fldChar w:fldCharType="begin" w:fldLock="0"/>
            </w:r>
            <w:r>
              <w:rPr>
                <w:rStyle w:val="Hyperlink.0"/>
                <w:sz w:val="20"/>
                <w:szCs w:val="20"/>
                <w:u w:val="single"/>
                <w:shd w:val="nil" w:color="auto" w:fill="auto"/>
                <w:lang w:val="en-US"/>
              </w:rPr>
              <w:instrText xml:space="preserve"> HYPERLINK "http://NS1.IPROJECTWEB.COM"</w:instrText>
            </w:r>
            <w:r>
              <w:rPr>
                <w:rStyle w:val="Hyperlink.0"/>
                <w:sz w:val="20"/>
                <w:szCs w:val="20"/>
                <w:u w:val="single"/>
                <w:shd w:val="nil" w:color="auto" w:fill="auto"/>
                <w:lang w:val="en-US"/>
              </w:rPr>
              <w:fldChar w:fldCharType="separate" w:fldLock="0"/>
            </w:r>
            <w:r>
              <w:rPr>
                <w:rStyle w:val="Hyperlink.0"/>
                <w:sz w:val="20"/>
                <w:szCs w:val="20"/>
                <w:u w:val="single"/>
                <w:shd w:val="nil" w:color="auto" w:fill="auto"/>
                <w:rtl w:val="0"/>
                <w:lang w:val="en-US"/>
              </w:rPr>
              <w:t>NS1.IPROJECTWEB.COM</w:t>
            </w:r>
            <w:r>
              <w:rPr>
                <w:sz w:val="20"/>
                <w:szCs w:val="20"/>
              </w:rPr>
              <w:fldChar w:fldCharType="end" w:fldLock="0"/>
            </w:r>
            <w:r>
              <w:rPr>
                <w:rStyle w:val="None"/>
                <w:sz w:val="20"/>
                <w:szCs w:val="20"/>
                <w:shd w:val="nil" w:color="auto" w:fill="auto"/>
                <w:rtl w:val="0"/>
                <w:lang w:val="en-US"/>
              </w:rPr>
              <w:t xml:space="preserve"> and b) Secondary: </w:t>
            </w:r>
            <w:r>
              <w:rPr>
                <w:rStyle w:val="Hyperlink.0"/>
                <w:sz w:val="20"/>
                <w:szCs w:val="20"/>
                <w:u w:val="single"/>
                <w:shd w:val="nil" w:color="auto" w:fill="auto"/>
                <w:lang w:val="en-US"/>
              </w:rPr>
              <w:fldChar w:fldCharType="begin" w:fldLock="0"/>
            </w:r>
            <w:r>
              <w:rPr>
                <w:rStyle w:val="Hyperlink.0"/>
                <w:sz w:val="20"/>
                <w:szCs w:val="20"/>
                <w:u w:val="single"/>
                <w:shd w:val="nil" w:color="auto" w:fill="auto"/>
                <w:lang w:val="en-US"/>
              </w:rPr>
              <w:instrText xml:space="preserve"> HYPERLINK "http://NS2.IPROJECTWEB.COM"</w:instrText>
            </w:r>
            <w:r>
              <w:rPr>
                <w:rStyle w:val="Hyperlink.0"/>
                <w:sz w:val="20"/>
                <w:szCs w:val="20"/>
                <w:u w:val="single"/>
                <w:shd w:val="nil" w:color="auto" w:fill="auto"/>
                <w:lang w:val="en-US"/>
              </w:rPr>
              <w:fldChar w:fldCharType="separate" w:fldLock="0"/>
            </w:r>
            <w:r>
              <w:rPr>
                <w:rStyle w:val="Hyperlink.0"/>
                <w:sz w:val="20"/>
                <w:szCs w:val="20"/>
                <w:u w:val="single"/>
                <w:shd w:val="nil" w:color="auto" w:fill="auto"/>
                <w:rtl w:val="0"/>
                <w:lang w:val="en-US"/>
              </w:rPr>
              <w:t>NS2.IPROJECTWEB.COM</w:t>
            </w:r>
            <w:r>
              <w:rPr>
                <w:sz w:val="20"/>
                <w:szCs w:val="20"/>
              </w:rPr>
              <w:fldChar w:fldCharType="end" w:fldLock="0"/>
            </w:r>
          </w:p>
          <w:p>
            <w:pPr>
              <w:pStyle w:val="Body A"/>
              <w:bidi w:val="0"/>
              <w:spacing w:after="0" w:line="312" w:lineRule="auto"/>
              <w:ind w:left="0" w:right="0" w:firstLine="0"/>
              <w:jc w:val="left"/>
              <w:rPr>
                <w:rStyle w:val="None"/>
                <w:sz w:val="20"/>
                <w:szCs w:val="20"/>
                <w:rtl w:val="0"/>
                <w:lang w:val="en-US"/>
              </w:rPr>
            </w:pPr>
            <w:r>
              <w:rPr>
                <w:rStyle w:val="None"/>
                <w:sz w:val="20"/>
                <w:szCs w:val="20"/>
                <w:shd w:val="nil" w:color="auto" w:fill="auto"/>
                <w:rtl w:val="0"/>
                <w:lang w:val="en-US"/>
              </w:rPr>
              <w:t>Important: Once the domain is transferred, changes may take up to 48 hours to propagate to all ISPs.</w:t>
            </w:r>
          </w:p>
          <w:p>
            <w:pPr>
              <w:pStyle w:val="Body A"/>
              <w:bidi w:val="0"/>
              <w:spacing w:after="0" w:line="312" w:lineRule="auto"/>
              <w:ind w:left="0" w:right="0" w:firstLine="0"/>
              <w:jc w:val="left"/>
              <w:rPr>
                <w:rStyle w:val="None"/>
                <w:sz w:val="20"/>
                <w:szCs w:val="20"/>
                <w:shd w:val="nil" w:color="auto" w:fill="auto"/>
                <w:rtl w:val="0"/>
              </w:rPr>
            </w:pPr>
            <w:r>
              <w:rPr>
                <w:rStyle w:val="None"/>
                <w:sz w:val="20"/>
                <w:szCs w:val="20"/>
                <w:rtl w:val="0"/>
                <w:lang w:val="en-US"/>
              </w:rPr>
              <w:t xml:space="preserve">2. </w:t>
            </w:r>
            <w:r>
              <w:rPr>
                <w:rStyle w:val="None"/>
                <w:rFonts w:ascii="Helvetica Neue Medium" w:hAnsi="Helvetica Neue Medium"/>
                <w:sz w:val="20"/>
                <w:szCs w:val="20"/>
                <w:rtl w:val="0"/>
                <w:lang w:val="en-US"/>
              </w:rPr>
              <w:t xml:space="preserve">Alternatively, </w:t>
            </w:r>
            <w:r>
              <w:rPr>
                <w:rStyle w:val="None"/>
                <w:sz w:val="20"/>
                <w:szCs w:val="20"/>
                <w:shd w:val="nil" w:color="auto" w:fill="auto"/>
                <w:rtl w:val="0"/>
                <w:lang w:val="en-US"/>
              </w:rPr>
              <w:t>update the required DNS records of your domain, such as the A and CNAME records, to ensure that your domain is mapped to the correct website.</w:t>
            </w:r>
            <w:r>
              <w:rPr>
                <w:rStyle w:val="None"/>
                <w:sz w:val="20"/>
                <w:szCs w:val="20"/>
                <w:shd w:val="nil" w:color="auto" w:fill="auto"/>
                <w:rtl w:val="0"/>
                <w:lang w:val="en-US"/>
              </w:rPr>
              <w:t> </w:t>
            </w:r>
          </w:p>
          <w:p>
            <w:pPr>
              <w:pStyle w:val="Body A"/>
              <w:numPr>
                <w:ilvl w:val="0"/>
                <w:numId w:val="4"/>
              </w:numPr>
              <w:bidi w:val="0"/>
              <w:spacing w:after="0" w:line="312" w:lineRule="auto"/>
              <w:ind w:right="0"/>
              <w:jc w:val="left"/>
              <w:rPr>
                <w:sz w:val="20"/>
                <w:szCs w:val="20"/>
                <w:rtl w:val="0"/>
                <w:lang w:val="en-US"/>
              </w:rPr>
            </w:pPr>
            <w:r>
              <w:rPr>
                <w:rStyle w:val="None"/>
                <w:sz w:val="20"/>
                <w:szCs w:val="20"/>
                <w:shd w:val="nil" w:color="auto" w:fill="auto"/>
                <w:rtl w:val="0"/>
                <w:lang w:val="en-US"/>
              </w:rPr>
              <w:t>An A Record (Address Record) points a domain name (e.g., yourdomain.com) to Fimble</w:t>
            </w:r>
            <w:r>
              <w:rPr>
                <w:rStyle w:val="None"/>
                <w:sz w:val="20"/>
                <w:szCs w:val="20"/>
                <w:shd w:val="nil" w:color="auto" w:fill="auto"/>
                <w:rtl w:val="0"/>
                <w:lang w:val="en-US"/>
              </w:rPr>
              <w:t>’</w:t>
            </w:r>
            <w:r>
              <w:rPr>
                <w:rStyle w:val="None"/>
                <w:sz w:val="20"/>
                <w:szCs w:val="20"/>
                <w:shd w:val="nil" w:color="auto" w:fill="auto"/>
                <w:rtl w:val="0"/>
                <w:lang w:val="en-US"/>
              </w:rPr>
              <w:t>s IP address.</w:t>
            </w:r>
          </w:p>
          <w:p>
            <w:pPr>
              <w:pStyle w:val="Body A"/>
              <w:numPr>
                <w:ilvl w:val="0"/>
                <w:numId w:val="4"/>
              </w:numPr>
              <w:bidi w:val="0"/>
              <w:spacing w:after="0" w:line="312" w:lineRule="auto"/>
              <w:ind w:right="0"/>
              <w:jc w:val="left"/>
              <w:rPr>
                <w:sz w:val="20"/>
                <w:szCs w:val="20"/>
                <w:rtl w:val="0"/>
                <w:lang w:val="en-US"/>
              </w:rPr>
            </w:pPr>
            <w:r>
              <w:rPr>
                <w:rStyle w:val="None"/>
                <w:sz w:val="20"/>
                <w:szCs w:val="20"/>
                <w:shd w:val="nil" w:color="auto" w:fill="auto"/>
                <w:rtl w:val="0"/>
                <w:lang w:val="en-US"/>
              </w:rPr>
              <w:t xml:space="preserve">A CNAME (Canonical Name) record specifies that a domain name is an alias of another domain name. </w:t>
            </w:r>
          </w:p>
          <w:p>
            <w:pPr>
              <w:pStyle w:val="Body A"/>
              <w:bidi w:val="0"/>
              <w:spacing w:after="0" w:line="288" w:lineRule="auto"/>
              <w:ind w:left="0" w:right="0" w:firstLine="0"/>
              <w:jc w:val="left"/>
              <w:rPr>
                <w:rStyle w:val="None"/>
                <w:sz w:val="20"/>
                <w:szCs w:val="20"/>
                <w:shd w:val="nil" w:color="auto" w:fill="auto"/>
                <w:rtl w:val="0"/>
              </w:rPr>
            </w:pPr>
            <w:r>
              <w:rPr>
                <w:rStyle w:val="None"/>
                <w:sz w:val="20"/>
                <w:szCs w:val="20"/>
                <w:shd w:val="nil" w:color="auto" w:fill="auto"/>
                <w:rtl w:val="0"/>
                <w:lang w:val="en-US"/>
              </w:rPr>
              <w:t xml:space="preserve">To connect your domain to Fimble, set up the DNS records as follows: </w:t>
            </w:r>
          </w:p>
          <w:p>
            <w:pPr>
              <w:pStyle w:val="Body A"/>
              <w:numPr>
                <w:ilvl w:val="0"/>
                <w:numId w:val="4"/>
              </w:numPr>
              <w:bidi w:val="0"/>
              <w:spacing w:after="0" w:line="312" w:lineRule="auto"/>
              <w:ind w:right="0"/>
              <w:jc w:val="left"/>
              <w:rPr>
                <w:sz w:val="20"/>
                <w:szCs w:val="20"/>
                <w:rtl w:val="0"/>
                <w:lang w:val="en-US"/>
              </w:rPr>
            </w:pPr>
            <w:r>
              <w:rPr>
                <w:rStyle w:val="None"/>
                <w:sz w:val="20"/>
                <w:szCs w:val="20"/>
                <w:shd w:val="nil" w:color="auto" w:fill="auto"/>
                <w:rtl w:val="0"/>
                <w:lang w:val="en-US"/>
              </w:rPr>
              <w:t>For yourdomain.com, create an A record that points to Fimble</w:t>
            </w:r>
            <w:r>
              <w:rPr>
                <w:rStyle w:val="None"/>
                <w:sz w:val="20"/>
                <w:szCs w:val="20"/>
                <w:shd w:val="nil" w:color="auto" w:fill="auto"/>
                <w:rtl w:val="0"/>
                <w:lang w:val="en-US"/>
              </w:rPr>
              <w:t>’</w:t>
            </w:r>
            <w:r>
              <w:rPr>
                <w:rStyle w:val="None"/>
                <w:sz w:val="20"/>
                <w:szCs w:val="20"/>
                <w:shd w:val="nil" w:color="auto" w:fill="auto"/>
                <w:rtl w:val="0"/>
                <w:lang w:val="en-US"/>
              </w:rPr>
              <w:t>s IP address (ask the system administrator for the live IP address before launch).</w:t>
            </w:r>
          </w:p>
          <w:p>
            <w:pPr>
              <w:pStyle w:val="Body A"/>
              <w:numPr>
                <w:ilvl w:val="0"/>
                <w:numId w:val="4"/>
              </w:numPr>
              <w:bidi w:val="0"/>
              <w:spacing w:after="0" w:line="240" w:lineRule="auto"/>
              <w:ind w:right="0"/>
              <w:jc w:val="left"/>
              <w:rPr>
                <w:sz w:val="20"/>
                <w:szCs w:val="20"/>
                <w:rtl w:val="0"/>
                <w:lang w:val="en-US"/>
              </w:rPr>
            </w:pPr>
            <w:r>
              <w:rPr>
                <w:rStyle w:val="None"/>
                <w:sz w:val="20"/>
                <w:szCs w:val="20"/>
                <w:shd w:val="nil" w:color="auto" w:fill="auto"/>
                <w:rtl w:val="0"/>
                <w:lang w:val="en-US"/>
              </w:rPr>
              <w:t xml:space="preserve">For www.yourdomain.com, create a CNAME record that points to: </w:t>
            </w:r>
            <w:r>
              <w:rPr>
                <w:rStyle w:val="Hyperlink.0"/>
                <w:sz w:val="20"/>
                <w:szCs w:val="20"/>
                <w:u w:val="single"/>
                <w:shd w:val="nil" w:color="auto" w:fill="auto"/>
                <w:lang w:val="en-US"/>
              </w:rPr>
              <w:fldChar w:fldCharType="begin" w:fldLock="0"/>
            </w:r>
            <w:r>
              <w:rPr>
                <w:rStyle w:val="Hyperlink.0"/>
                <w:sz w:val="20"/>
                <w:szCs w:val="20"/>
                <w:u w:val="single"/>
                <w:shd w:val="nil" w:color="auto" w:fill="auto"/>
                <w:lang w:val="en-US"/>
              </w:rPr>
              <w:instrText xml:space="preserve"> HYPERLINK "http://yourdomain.com"</w:instrText>
            </w:r>
            <w:r>
              <w:rPr>
                <w:rStyle w:val="Hyperlink.0"/>
                <w:sz w:val="20"/>
                <w:szCs w:val="20"/>
                <w:u w:val="single"/>
                <w:shd w:val="nil" w:color="auto" w:fill="auto"/>
                <w:lang w:val="en-US"/>
              </w:rPr>
              <w:fldChar w:fldCharType="separate" w:fldLock="0"/>
            </w:r>
            <w:r>
              <w:rPr>
                <w:rStyle w:val="Hyperlink.0"/>
                <w:sz w:val="20"/>
                <w:szCs w:val="20"/>
                <w:u w:val="single"/>
                <w:shd w:val="nil" w:color="auto" w:fill="auto"/>
                <w:rtl w:val="0"/>
                <w:lang w:val="en-US"/>
              </w:rPr>
              <w:t>yourdomain.com</w:t>
            </w:r>
            <w:r>
              <w:rPr>
                <w:sz w:val="20"/>
                <w:szCs w:val="20"/>
              </w:rPr>
              <w:fldChar w:fldCharType="end" w:fldLock="0"/>
            </w:r>
          </w:p>
          <w:p>
            <w:pPr>
              <w:pStyle w:val="Body A"/>
              <w:spacing w:after="0" w:line="312" w:lineRule="auto"/>
              <w:jc w:val="left"/>
              <w:rPr>
                <w:rStyle w:val="None"/>
                <w:sz w:val="20"/>
                <w:szCs w:val="20"/>
                <w:shd w:val="nil" w:color="auto" w:fill="auto"/>
                <w:lang w:val="en-US"/>
              </w:rPr>
            </w:pPr>
          </w:p>
          <w:p>
            <w:pPr>
              <w:pStyle w:val="Body A"/>
              <w:bidi w:val="0"/>
              <w:spacing w:after="0" w:line="312" w:lineRule="auto"/>
              <w:ind w:left="0" w:right="0" w:firstLine="0"/>
              <w:jc w:val="left"/>
              <w:rPr>
                <w:rtl w:val="0"/>
              </w:rPr>
            </w:pPr>
            <w:r>
              <w:rPr>
                <w:rStyle w:val="None"/>
                <w:sz w:val="20"/>
                <w:szCs w:val="20"/>
                <w:shd w:val="nil" w:color="auto" w:fill="auto"/>
                <w:rtl w:val="0"/>
                <w:lang w:val="en-US"/>
              </w:rPr>
              <w:t>When you specify the Time to Live (TTL) for the DNS records you are going to update, you should be aware of the following important factors: If you are planning to make the DNS changes specified above, you should lower the TTL to 5 minutes (300 seconds) at least 24 hours in advance of making the changes. The lower the TTL, the sooner the cached record expires, allowing queries for the records to occur more frequently. After the changes have been made, you can increase the TTL back to 24 hours.</w:t>
            </w:r>
          </w:p>
        </w:tc>
      </w:tr>
      <w:tr>
        <w:tblPrEx>
          <w:shd w:val="clear" w:color="auto" w:fill="cadfff"/>
        </w:tblPrEx>
        <w:trPr>
          <w:trHeight w:val="315" w:hRule="atLeast"/>
        </w:trPr>
        <w:tc>
          <w:tcPr>
            <w:tcW w:type="dxa" w:w="7191"/>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Style w:val="None"/>
                <w:rFonts w:ascii="Helvetica Neue Medium" w:hAnsi="Helvetica Neue Medium"/>
                <w:sz w:val="20"/>
                <w:szCs w:val="20"/>
                <w:shd w:val="nil" w:color="auto" w:fill="auto"/>
                <w:rtl w:val="0"/>
                <w:lang w:val="en-US"/>
              </w:rPr>
              <w:t>B3. Mobile application release</w:t>
            </w:r>
          </w:p>
        </w:tc>
        <w:tc>
          <w:tcPr>
            <w:tcW w:type="dxa" w:w="1070"/>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913"/>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244" w:hRule="atLeast"/>
        </w:trPr>
        <w:tc>
          <w:tcPr>
            <w:tcW w:type="dxa" w:w="9175"/>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jc w:val="left"/>
            </w:pPr>
            <w:r>
              <w:rPr>
                <w:rStyle w:val="None"/>
                <w:sz w:val="20"/>
                <w:szCs w:val="20"/>
                <w:shd w:val="nil" w:color="auto" w:fill="auto"/>
                <w:rtl w:val="0"/>
                <w:lang w:val="en-US"/>
              </w:rPr>
              <w:t>Release the mobile applications if you control the relevant developer accounts.</w:t>
            </w:r>
          </w:p>
        </w:tc>
      </w:tr>
    </w:tbl>
    <w:p>
      <w:pPr>
        <w:pStyle w:val="Body A"/>
        <w:widowControl w:val="0"/>
        <w:spacing w:line="240" w:lineRule="auto"/>
        <w:ind w:left="432" w:hanging="432"/>
        <w:jc w:val="left"/>
      </w:pPr>
      <w:r>
        <w:rPr>
          <w:rStyle w:val="None"/>
          <w:rFonts w:ascii="Arial Unicode MS" w:cs="Arial Unicode MS" w:hAnsi="Arial Unicode MS" w:eastAsia="Arial Unicode MS"/>
          <w:b w:val="0"/>
          <w:bCs w:val="0"/>
          <w:i w:val="0"/>
          <w:iCs w:val="0"/>
          <w:u w:color="000000"/>
          <w:lang w:val="en-US"/>
          <w14:textOutline w14:w="12700" w14:cap="flat">
            <w14:noFill/>
            <w14:miter w14:lim="400000"/>
          </w14:textOutline>
        </w:rPr>
        <w:br w:type="page"/>
      </w:r>
    </w:p>
    <w:p>
      <w:pPr>
        <w:pStyle w:val="Heading 2"/>
        <w:rPr>
          <w:rStyle w:val="None"/>
          <w:rFonts w:ascii="Helvetica Neue Medium" w:cs="Helvetica Neue Medium" w:hAnsi="Helvetica Neue Medium" w:eastAsia="Helvetica Neue Medium"/>
          <w:b w:val="0"/>
          <w:bCs w:val="0"/>
          <w:u w:color="2c363a"/>
        </w:rPr>
      </w:pPr>
      <w:bookmarkStart w:name="_Toc4" w:id="4"/>
      <w:r>
        <w:rPr>
          <w:rStyle w:val="None"/>
          <w:rFonts w:ascii="Helvetica Neue Medium" w:hAnsi="Helvetica Neue Medium"/>
          <w:b w:val="0"/>
          <w:bCs w:val="0"/>
          <w:u w:color="2c363a"/>
          <w:rtl w:val="0"/>
          <w:lang w:val="en-US"/>
        </w:rPr>
        <w:t>Post-Launch Checklist C</w:t>
      </w:r>
      <w:bookmarkEnd w:id="4"/>
    </w:p>
    <w:p>
      <w:pPr>
        <w:pStyle w:val="Body A"/>
        <w:jc w:val="left"/>
        <w:rPr>
          <w:rStyle w:val="None"/>
          <w:rFonts w:ascii="Helvetica Neue UltraLight" w:cs="Helvetica Neue UltraLight" w:hAnsi="Helvetica Neue UltraLight" w:eastAsia="Helvetica Neue UltraLight"/>
          <w:outline w:val="0"/>
          <w:color w:val="2c363a"/>
          <w:u w:color="2c363a"/>
          <w14:textFill>
            <w14:solidFill>
              <w14:srgbClr w14:val="2C363A"/>
            </w14:solidFill>
          </w14:textFill>
        </w:rPr>
      </w:pPr>
    </w:p>
    <w:p>
      <w:pPr>
        <w:pStyle w:val="Body A"/>
        <w:jc w:val="left"/>
      </w:pPr>
      <w:r>
        <w:rPr>
          <w:rStyle w:val="None"/>
          <w:rtl w:val="0"/>
          <w:lang w:val="en-US"/>
        </w:rPr>
        <w:t>This checklist is for internal use only and its submission is not required.</w:t>
      </w:r>
    </w:p>
    <w:p>
      <w:pPr>
        <w:pStyle w:val="Body A"/>
        <w:jc w:val="left"/>
        <w:rPr>
          <w:rStyle w:val="None"/>
          <w:rFonts w:ascii="Helvetica Neue" w:cs="Helvetica Neue" w:hAnsi="Helvetica Neue" w:eastAsia="Helvetica Neue"/>
          <w:u w:color="000000"/>
        </w:rPr>
      </w:pPr>
    </w:p>
    <w:tbl>
      <w:tblPr>
        <w:tblW w:w="9175"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7185"/>
        <w:gridCol w:w="1051"/>
        <w:gridCol w:w="939"/>
      </w:tblGrid>
      <w:tr>
        <w:tblPrEx>
          <w:shd w:val="clear" w:color="auto" w:fill="00a2ff"/>
        </w:tblPrEx>
        <w:trPr>
          <w:trHeight w:val="309" w:hRule="atLeast"/>
          <w:tblHeader/>
        </w:trPr>
        <w:tc>
          <w:tcPr>
            <w:tcW w:type="dxa" w:w="7185"/>
            <w:tcBorders>
              <w:top w:val="single" w:color="cd7c40" w:sz="4" w:space="0" w:shadow="0" w:frame="0"/>
              <w:left w:val="single" w:color="cd7c40" w:sz="4" w:space="0" w:shadow="0" w:frame="0"/>
              <w:bottom w:val="single" w:color="cd7c40" w:sz="8" w:space="0" w:shadow="0" w:frame="0"/>
              <w:right w:val="single" w:color="cd7c40" w:sz="4" w:space="0" w:shadow="0" w:frame="0"/>
            </w:tcBorders>
            <w:shd w:val="clear" w:color="auto" w:fill="cd7c3f"/>
            <w:tcMar>
              <w:top w:type="dxa" w:w="80"/>
              <w:left w:type="dxa" w:w="80"/>
              <w:bottom w:type="dxa" w:w="80"/>
              <w:right w:type="dxa" w:w="80"/>
            </w:tcMar>
            <w:vAlign w:val="top"/>
          </w:tcPr>
          <w:p>
            <w:pPr>
              <w:pStyle w:val="Body A"/>
              <w:jc w:val="left"/>
            </w:pPr>
            <w:r>
              <w:rPr>
                <w:rStyle w:val="None"/>
                <w:rFonts w:ascii="Helvetica Neue Medium" w:hAnsi="Helvetica Neue Medium"/>
                <w:outline w:val="0"/>
                <w:color w:val="ffffff"/>
                <w:u w:color="ffffff"/>
                <w:shd w:val="nil" w:color="auto" w:fill="auto"/>
                <w:rtl w:val="0"/>
                <w:lang w:val="en-US"/>
                <w14:textFill>
                  <w14:solidFill>
                    <w14:srgbClr w14:val="FFFFFF"/>
                  </w14:solidFill>
                </w14:textFill>
              </w:rPr>
              <w:t>Pre-Launch Checklist</w:t>
            </w:r>
          </w:p>
        </w:tc>
        <w:tc>
          <w:tcPr>
            <w:tcW w:type="dxa" w:w="1050"/>
            <w:tcBorders>
              <w:top w:val="single" w:color="929292" w:sz="4" w:space="0" w:shadow="0" w:frame="0"/>
              <w:left w:val="single" w:color="cd7c40" w:sz="4" w:space="0" w:shadow="0" w:frame="0"/>
              <w:bottom w:val="single" w:color="747474" w:sz="16" w:space="0" w:shadow="0" w:frame="0"/>
              <w:right w:val="single" w:color="ffffff" w:sz="4" w:space="0" w:shadow="0" w:frame="0"/>
            </w:tcBorders>
            <w:shd w:val="clear" w:color="auto" w:fill="cd7c3f"/>
            <w:tcMar>
              <w:top w:type="dxa" w:w="80"/>
              <w:left w:type="dxa" w:w="80"/>
              <w:bottom w:type="dxa" w:w="80"/>
              <w:right w:type="dxa" w:w="80"/>
            </w:tcMar>
            <w:vAlign w:val="top"/>
          </w:tcPr>
          <w:p>
            <w:pPr>
              <w:pStyle w:val="Body B"/>
              <w:jc w:val="center"/>
            </w:pPr>
            <w:r>
              <w:rPr>
                <w:rStyle w:val="None"/>
                <w:rFonts w:ascii="Helvetica Neue" w:hAnsi="Helvetica Neue"/>
                <w:b w:val="1"/>
                <w:bCs w:val="1"/>
                <w:outline w:val="0"/>
                <w:color w:val="ffffff"/>
                <w:sz w:val="20"/>
                <w:szCs w:val="20"/>
                <w:u w:color="ffffff"/>
                <w:shd w:val="nil" w:color="auto" w:fill="auto"/>
                <w:rtl w:val="0"/>
                <w:lang w:val="en-US"/>
                <w14:textFill>
                  <w14:solidFill>
                    <w14:srgbClr w14:val="FFFFFF"/>
                  </w14:solidFill>
                </w14:textFill>
              </w:rPr>
              <w:t>DONE</w:t>
            </w:r>
          </w:p>
        </w:tc>
        <w:tc>
          <w:tcPr>
            <w:tcW w:type="dxa" w:w="938"/>
            <w:tcBorders>
              <w:top w:val="single" w:color="929292" w:sz="4" w:space="0" w:shadow="0" w:frame="0"/>
              <w:left w:val="single" w:color="ffffff" w:sz="4" w:space="0" w:shadow="0" w:frame="0"/>
              <w:bottom w:val="single" w:color="747474" w:sz="16" w:space="0" w:shadow="0" w:frame="0"/>
              <w:right w:val="single" w:color="929292" w:sz="4" w:space="0" w:shadow="0" w:frame="0"/>
            </w:tcBorders>
            <w:shd w:val="clear" w:color="auto" w:fill="cd7c3f"/>
            <w:tcMar>
              <w:top w:type="dxa" w:w="80"/>
              <w:left w:type="dxa" w:w="80"/>
              <w:bottom w:type="dxa" w:w="80"/>
              <w:right w:type="dxa" w:w="80"/>
            </w:tcMar>
            <w:vAlign w:val="top"/>
          </w:tcPr>
          <w:p>
            <w:pPr>
              <w:pStyle w:val="Body B"/>
              <w:jc w:val="center"/>
            </w:pPr>
            <w:r>
              <w:rPr>
                <w:rStyle w:val="None"/>
                <w:rFonts w:ascii="Helvetica Neue" w:hAnsi="Helvetica Neue"/>
                <w:b w:val="1"/>
                <w:bCs w:val="1"/>
                <w:outline w:val="0"/>
                <w:color w:val="ffffff"/>
                <w:sz w:val="20"/>
                <w:szCs w:val="20"/>
                <w:u w:color="ffffff"/>
                <w:shd w:val="nil" w:color="auto" w:fill="auto"/>
                <w:rtl w:val="0"/>
                <w:lang w:val="en-US"/>
                <w14:textFill>
                  <w14:solidFill>
                    <w14:srgbClr w14:val="FFFFFF"/>
                  </w14:solidFill>
                </w14:textFill>
              </w:rPr>
              <w:t>N/A</w:t>
            </w:r>
          </w:p>
        </w:tc>
      </w:tr>
      <w:tr>
        <w:tblPrEx>
          <w:shd w:val="clear" w:color="auto" w:fill="cadfff"/>
        </w:tblPrEx>
        <w:trPr>
          <w:trHeight w:val="315" w:hRule="atLeast"/>
        </w:trPr>
        <w:tc>
          <w:tcPr>
            <w:tcW w:type="dxa" w:w="7185"/>
            <w:tcBorders>
              <w:top w:val="single" w:color="cd7c40" w:sz="8"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Style w:val="None"/>
                <w:rFonts w:ascii="Helvetica Neue Medium" w:hAnsi="Helvetica Neue Medium"/>
                <w:shd w:val="nil" w:color="auto" w:fill="auto"/>
                <w:rtl w:val="0"/>
                <w:lang w:val="en-US"/>
              </w:rPr>
              <w:t>C1. Monitoring</w:t>
            </w:r>
          </w:p>
        </w:tc>
        <w:tc>
          <w:tcPr>
            <w:tcW w:type="dxa" w:w="1050"/>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938"/>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259" w:hRule="atLeast"/>
        </w:trPr>
        <w:tc>
          <w:tcPr>
            <w:tcW w:type="dxa" w:w="9175"/>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jc w:val="left"/>
            </w:pPr>
            <w:r>
              <w:rPr>
                <w:rStyle w:val="None"/>
                <w:sz w:val="20"/>
                <w:szCs w:val="20"/>
                <w:shd w:val="nil" w:color="auto" w:fill="auto"/>
                <w:rtl w:val="0"/>
                <w:lang w:val="en-US"/>
              </w:rPr>
              <w:t>Monitor all processes continuously during the first hours following launch.</w:t>
            </w:r>
          </w:p>
        </w:tc>
      </w:tr>
      <w:tr>
        <w:tblPrEx>
          <w:shd w:val="clear" w:color="auto" w:fill="cadfff"/>
        </w:tblPrEx>
        <w:trPr>
          <w:trHeight w:val="315" w:hRule="atLeast"/>
        </w:trPr>
        <w:tc>
          <w:tcPr>
            <w:tcW w:type="dxa" w:w="7185"/>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Style w:val="None"/>
                <w:rFonts w:ascii="Helvetica Neue Medium" w:hAnsi="Helvetica Neue Medium"/>
                <w:shd w:val="nil" w:color="auto" w:fill="auto"/>
                <w:rtl w:val="0"/>
                <w:lang w:val="en-US"/>
              </w:rPr>
              <w:t>C2. Feedback collection</w:t>
            </w:r>
          </w:p>
        </w:tc>
        <w:tc>
          <w:tcPr>
            <w:tcW w:type="dxa" w:w="1050"/>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938"/>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786" w:hRule="atLeast"/>
        </w:trPr>
        <w:tc>
          <w:tcPr>
            <w:tcW w:type="dxa" w:w="9175"/>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spacing w:line="264" w:lineRule="auto"/>
              <w:jc w:val="left"/>
            </w:pPr>
            <w:r>
              <w:rPr>
                <w:rStyle w:val="None"/>
                <w:sz w:val="20"/>
                <w:szCs w:val="20"/>
                <w:shd w:val="nil" w:color="auto" w:fill="auto"/>
                <w:rtl w:val="0"/>
                <w:lang w:val="en-US"/>
              </w:rPr>
              <w:t>Feedback has been collected from relevant stakeholders (e.g. store managers, customer service teams, etc.) and reviewed accordingly. Any feedback requiring further consideration should be submitted to your PM on a daily basis.</w:t>
            </w:r>
          </w:p>
        </w:tc>
      </w:tr>
      <w:tr>
        <w:tblPrEx>
          <w:shd w:val="clear" w:color="auto" w:fill="cadfff"/>
        </w:tblPrEx>
        <w:trPr>
          <w:trHeight w:val="315" w:hRule="atLeast"/>
        </w:trPr>
        <w:tc>
          <w:tcPr>
            <w:tcW w:type="dxa" w:w="7185"/>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Style w:val="None"/>
                <w:rFonts w:ascii="Helvetica Neue Medium" w:hAnsi="Helvetica Neue Medium"/>
                <w:shd w:val="nil" w:color="auto" w:fill="auto"/>
                <w:rtl w:val="0"/>
                <w:lang w:val="en-US"/>
              </w:rPr>
              <w:t>C3. Check analytics</w:t>
            </w:r>
          </w:p>
        </w:tc>
        <w:tc>
          <w:tcPr>
            <w:tcW w:type="dxa" w:w="1050"/>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938"/>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259" w:hRule="atLeast"/>
        </w:trPr>
        <w:tc>
          <w:tcPr>
            <w:tcW w:type="dxa" w:w="9175"/>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jc w:val="left"/>
            </w:pPr>
            <w:r>
              <w:rPr>
                <w:rStyle w:val="None"/>
                <w:sz w:val="20"/>
                <w:szCs w:val="20"/>
                <w:shd w:val="nil" w:color="auto" w:fill="auto"/>
                <w:rtl w:val="0"/>
                <w:lang w:val="en-US"/>
              </w:rPr>
              <w:t>Check usage analytics for any unusual behaviour requiring investigation or communication.</w:t>
            </w:r>
          </w:p>
        </w:tc>
      </w:tr>
      <w:tr>
        <w:tblPrEx>
          <w:shd w:val="clear" w:color="auto" w:fill="cadfff"/>
        </w:tblPrEx>
        <w:trPr>
          <w:trHeight w:val="315" w:hRule="atLeast"/>
        </w:trPr>
        <w:tc>
          <w:tcPr>
            <w:tcW w:type="dxa" w:w="7185"/>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Style w:val="None"/>
                <w:rFonts w:ascii="Helvetica Neue Medium" w:hAnsi="Helvetica Neue Medium"/>
                <w:shd w:val="nil" w:color="auto" w:fill="auto"/>
                <w:rtl w:val="0"/>
                <w:lang w:val="en-US"/>
              </w:rPr>
              <w:t>C4. Email password reset</w:t>
            </w:r>
          </w:p>
        </w:tc>
        <w:tc>
          <w:tcPr>
            <w:tcW w:type="dxa" w:w="1050"/>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938"/>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259" w:hRule="atLeast"/>
        </w:trPr>
        <w:tc>
          <w:tcPr>
            <w:tcW w:type="dxa" w:w="9175"/>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jc w:val="left"/>
            </w:pPr>
            <w:r>
              <w:rPr>
                <w:rStyle w:val="None"/>
                <w:sz w:val="20"/>
                <w:szCs w:val="20"/>
                <w:shd w:val="nil" w:color="auto" w:fill="auto"/>
                <w:rtl w:val="0"/>
                <w:lang w:val="en-US"/>
              </w:rPr>
              <w:t>All default email passwords that were initially configured have been reset.</w:t>
            </w:r>
          </w:p>
        </w:tc>
      </w:tr>
      <w:tr>
        <w:tblPrEx>
          <w:shd w:val="clear" w:color="auto" w:fill="cadfff"/>
        </w:tblPrEx>
        <w:trPr>
          <w:trHeight w:val="315" w:hRule="atLeast"/>
        </w:trPr>
        <w:tc>
          <w:tcPr>
            <w:tcW w:type="dxa" w:w="7185"/>
            <w:tcBorders>
              <w:top w:val="single" w:color="929292" w:sz="4" w:space="0" w:shadow="0" w:frame="0"/>
              <w:left w:val="single" w:color="929292" w:sz="4"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pPr>
              <w:pStyle w:val="Body A"/>
              <w:jc w:val="left"/>
            </w:pPr>
            <w:r>
              <w:rPr>
                <w:rStyle w:val="None"/>
                <w:rFonts w:ascii="Helvetica Neue Medium" w:hAnsi="Helvetica Neue Medium"/>
                <w:shd w:val="nil" w:color="auto" w:fill="auto"/>
                <w:rtl w:val="0"/>
                <w:lang w:val="en-US"/>
              </w:rPr>
              <w:t>C5. Retire legacy system</w:t>
            </w:r>
          </w:p>
        </w:tc>
        <w:tc>
          <w:tcPr>
            <w:tcW w:type="dxa" w:w="1050"/>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c>
          <w:tcPr>
            <w:tcW w:type="dxa" w:w="938"/>
            <w:tcBorders>
              <w:top w:val="single" w:color="747474" w:sz="16" w:space="0" w:shadow="0" w:frame="0"/>
              <w:left w:val="single" w:color="747474" w:sz="16" w:space="0" w:shadow="0" w:frame="0"/>
              <w:bottom w:val="single" w:color="929292" w:sz="4" w:space="0" w:shadow="0" w:frame="0"/>
              <w:right w:val="single" w:color="747474" w:sz="16" w:space="0" w:shadow="0" w:frame="0"/>
            </w:tcBorders>
            <w:shd w:val="clear" w:color="auto" w:fill="auto"/>
            <w:tcMar>
              <w:top w:type="dxa" w:w="80"/>
              <w:left w:type="dxa" w:w="80"/>
              <w:bottom w:type="dxa" w:w="80"/>
              <w:right w:type="dxa" w:w="80"/>
            </w:tcMar>
            <w:vAlign w:val="center"/>
          </w:tcPr>
          <w:p/>
        </w:tc>
      </w:tr>
      <w:tr>
        <w:tblPrEx>
          <w:shd w:val="clear" w:color="auto" w:fill="cadfff"/>
        </w:tblPrEx>
        <w:trPr>
          <w:trHeight w:val="244" w:hRule="atLeast"/>
        </w:trPr>
        <w:tc>
          <w:tcPr>
            <w:tcW w:type="dxa" w:w="9175"/>
            <w:gridSpan w:val="3"/>
            <w:tcBorders>
              <w:top w:val="single" w:color="929292" w:sz="4" w:space="0" w:shadow="0" w:frame="0"/>
              <w:left w:val="single" w:color="929292" w:sz="4" w:space="0" w:shadow="0" w:frame="0"/>
              <w:bottom w:val="single" w:color="929292" w:sz="4" w:space="0" w:shadow="0" w:frame="0"/>
              <w:right w:val="single" w:color="929292" w:sz="4" w:space="0" w:shadow="0" w:frame="0"/>
            </w:tcBorders>
            <w:shd w:val="clear" w:color="auto" w:fill="f9fafa"/>
            <w:tcMar>
              <w:top w:type="dxa" w:w="80"/>
              <w:left w:type="dxa" w:w="80"/>
              <w:bottom w:type="dxa" w:w="80"/>
              <w:right w:type="dxa" w:w="80"/>
            </w:tcMar>
            <w:vAlign w:val="top"/>
          </w:tcPr>
          <w:p>
            <w:pPr>
              <w:pStyle w:val="Body A"/>
              <w:jc w:val="left"/>
            </w:pPr>
            <w:r>
              <w:rPr>
                <w:rStyle w:val="None"/>
                <w:sz w:val="20"/>
                <w:szCs w:val="20"/>
                <w:shd w:val="nil" w:color="auto" w:fill="auto"/>
                <w:rtl w:val="0"/>
                <w:lang w:val="en-US"/>
              </w:rPr>
              <w:t>Consider the retirement plan for any legacy systems.</w:t>
            </w:r>
          </w:p>
        </w:tc>
      </w:tr>
    </w:tbl>
    <w:p>
      <w:pPr>
        <w:pStyle w:val="Body A"/>
        <w:widowControl w:val="0"/>
        <w:spacing w:line="240" w:lineRule="auto"/>
        <w:ind w:left="432" w:hanging="432"/>
        <w:jc w:val="left"/>
        <w:rPr>
          <w:rStyle w:val="None"/>
          <w:rFonts w:ascii="Helvetica Neue" w:cs="Helvetica Neue" w:hAnsi="Helvetica Neue" w:eastAsia="Helvetica Neue"/>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360" w:lineRule="auto"/>
        <w:jc w:val="both"/>
      </w:pPr>
      <w:r>
        <w:rPr>
          <w:rStyle w:val="None"/>
          <w:rFonts w:ascii="Arial Unicode MS" w:cs="Arial Unicode MS" w:hAnsi="Arial Unicode MS" w:eastAsia="Arial Unicode MS"/>
          <w:b w:val="0"/>
          <w:bCs w:val="0"/>
          <w:i w:val="0"/>
          <w:iCs w:val="0"/>
          <w:u w:color="000000"/>
          <w:lang w:val="en-US"/>
          <w14:textOutline w14:w="12700" w14:cap="flat">
            <w14:noFill/>
            <w14:miter w14:lim="400000"/>
          </w14:textOutline>
        </w:rPr>
        <w:br w:type="page"/>
      </w:r>
    </w:p>
    <w:p>
      <w:pPr>
        <w:pStyle w:val="Heading 2"/>
        <w:rPr>
          <w:rStyle w:val="None"/>
          <w:rFonts w:ascii="Helvetica Neue Medium" w:cs="Helvetica Neue Medium" w:hAnsi="Helvetica Neue Medium" w:eastAsia="Helvetica Neue Medium"/>
          <w:b w:val="0"/>
          <w:bCs w:val="0"/>
          <w:u w:color="2c363a"/>
        </w:rPr>
      </w:pPr>
      <w:bookmarkStart w:name="_Toc5" w:id="5"/>
      <w:r>
        <w:rPr>
          <w:rStyle w:val="None"/>
          <w:rFonts w:ascii="Helvetica Neue Medium" w:hAnsi="Helvetica Neue Medium"/>
          <w:b w:val="0"/>
          <w:bCs w:val="0"/>
          <w:u w:color="2c363a"/>
          <w:rtl w:val="0"/>
          <w:lang w:val="en-US"/>
        </w:rPr>
        <w:t>Acknowledgement</w:t>
      </w:r>
      <w:bookmarkEnd w:id="5"/>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360" w:lineRule="auto"/>
        <w:jc w:val="both"/>
        <w:rPr>
          <w:rStyle w:val="None"/>
          <w:rFonts w:ascii="Helvetica Neue Light" w:cs="Helvetica Neue Light" w:hAnsi="Helvetica Neue Light" w:eastAsia="Helvetica Neue Light"/>
          <w:u w:color="000000"/>
          <w:lang w:val="en-US"/>
          <w14:textOutline w14:w="12700" w14:cap="flat">
            <w14:noFill/>
            <w14:miter w14:lim="400000"/>
          </w14:textOutline>
        </w:rPr>
      </w:pPr>
    </w:p>
    <w:p>
      <w:pPr>
        <w:pStyle w:val="Body A"/>
        <w:jc w:val="left"/>
      </w:pPr>
      <w:r>
        <w:rPr>
          <w:rStyle w:val="None"/>
          <w:u w:color="000000"/>
          <w:rtl w:val="0"/>
          <w:lang w:val="en-US"/>
        </w:rPr>
        <w:t>After reviewing this document, please sign the form below and submit it to your Fimble PM.</w:t>
      </w:r>
    </w:p>
    <w:p>
      <w:pPr>
        <w:pStyle w:val="Body A"/>
        <w:jc w:val="left"/>
        <w:rPr>
          <w:rStyle w:val="None"/>
          <w:u w:color="000000"/>
        </w:rPr>
      </w:pPr>
    </w:p>
    <w:p>
      <w:pPr>
        <w:pStyle w:val="Body A"/>
        <w:jc w:val="left"/>
      </w:pPr>
      <w:r>
        <w:rPr>
          <w:rStyle w:val="None"/>
          <w:rtl w:val="0"/>
          <w:lang w:val="en-US"/>
        </w:rPr>
        <w:t>The undersigned acknowledges that they have read and understood the entirety of this document before signing this form. Failure to provide the required information on time or to meet the checklist criteria may result in postponement of the launch date.</w:t>
      </w:r>
    </w:p>
    <w:p>
      <w:pPr>
        <w:pStyle w:val="Body A"/>
        <w:jc w:val="left"/>
      </w:pPr>
      <w:r>
        <w:rPr>
          <w:rStyle w:val="None"/>
        </w:rPr>
        <mc:AlternateContent>
          <mc:Choice Requires="wps">
            <w:drawing xmlns:a="http://schemas.openxmlformats.org/drawingml/2006/main">
              <wp:anchor distT="152400" distB="152400" distL="152400" distR="152400" simplePos="0" relativeHeight="251661312" behindDoc="0" locked="0" layoutInCell="1" allowOverlap="1">
                <wp:simplePos x="0" y="0"/>
                <wp:positionH relativeFrom="page">
                  <wp:posOffset>1307537</wp:posOffset>
                </wp:positionH>
                <wp:positionV relativeFrom="line">
                  <wp:posOffset>397246</wp:posOffset>
                </wp:positionV>
                <wp:extent cx="5072161" cy="0"/>
                <wp:effectExtent l="0" t="0" r="0" b="0"/>
                <wp:wrapTopAndBottom distT="152400" distB="152400"/>
                <wp:docPr id="1073741838" name="officeArt object" descr="Line"/>
                <wp:cNvGraphicFramePr/>
                <a:graphic xmlns:a="http://schemas.openxmlformats.org/drawingml/2006/main">
                  <a:graphicData uri="http://schemas.microsoft.com/office/word/2010/wordprocessingShape">
                    <wps:wsp>
                      <wps:cNvSpPr/>
                      <wps:spPr>
                        <a:xfrm>
                          <a:off x="0" y="0"/>
                          <a:ext cx="5072161" cy="0"/>
                        </a:xfrm>
                        <a:prstGeom prst="line">
                          <a:avLst/>
                        </a:prstGeom>
                        <a:noFill/>
                        <a:ln w="25400" cap="flat">
                          <a:solidFill>
                            <a:srgbClr val="000000"/>
                          </a:solidFill>
                          <a:prstDash val="solid"/>
                          <a:miter lim="400000"/>
                        </a:ln>
                        <a:effectLst/>
                      </wps:spPr>
                      <wps:bodyPr/>
                    </wps:wsp>
                  </a:graphicData>
                </a:graphic>
              </wp:anchor>
            </w:drawing>
          </mc:Choice>
          <mc:Fallback>
            <w:pict>
              <v:line id="_x0000_s1038" style="visibility:visible;position:absolute;margin-left:103.0pt;margin-top:31.3pt;width:399.4pt;height:0.0pt;z-index:251661312;mso-position-horizontal:absolute;mso-position-horizontal-relative:page;mso-position-vertical:absolute;mso-position-vertical-relative:line;mso-wrap-distance-left:12.0pt;mso-wrap-distance-top:12.0pt;mso-wrap-distance-right:12.0pt;mso-wrap-distance-bottom:12.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page"/>
              </v:line>
            </w:pict>
          </mc:Fallback>
        </mc:AlternateConten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360" w:lineRule="auto"/>
        <w:jc w:val="both"/>
        <w:rPr>
          <w:rStyle w:val="None"/>
          <w:rFonts w:ascii="Helvetica Neue Light" w:cs="Helvetica Neue Light" w:hAnsi="Helvetica Neue Light" w:eastAsia="Helvetica Neue Light"/>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360" w:lineRule="auto"/>
        <w:jc w:val="both"/>
        <w:rPr>
          <w:rStyle w:val="None"/>
          <w:rFonts w:ascii="Helvetica Neue Light" w:cs="Helvetica Neue Light" w:hAnsi="Helvetica Neue Light" w:eastAsia="Helvetica Neue Light"/>
          <w:u w:color="00000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360" w:lineRule="auto"/>
        <w:jc w:val="both"/>
        <w:rPr>
          <w:rStyle w:val="None"/>
          <w:rFonts w:ascii="Helvetica Neue Light" w:cs="Helvetica Neue Light" w:hAnsi="Helvetica Neue Light" w:eastAsia="Helvetica Neue Light"/>
          <w:u w:color="000000"/>
          <w:lang w:val="en-US"/>
          <w14:textOutline w14:w="12700" w14:cap="flat">
            <w14:noFill/>
            <w14:miter w14:lim="400000"/>
          </w14:textOutline>
        </w:rPr>
      </w:pPr>
    </w:p>
    <w:p>
      <w:pPr>
        <w:pStyle w:val="Body A"/>
        <w:jc w:val="left"/>
        <w:rPr>
          <w:rStyle w:val="None"/>
          <w:u w:color="000000"/>
        </w:rPr>
      </w:pPr>
      <w:r>
        <w:rPr>
          <w:rStyle w:val="None"/>
          <w:u w:color="000000"/>
          <w:rtl w:val="0"/>
          <w:lang w:val="en-US"/>
        </w:rPr>
        <w:t>I confirm that I have read and understood the above action items and their contents, and that the information and feedback provided are complete and accurate.</w:t>
      </w:r>
      <w:r>
        <w:rPr>
          <w:rStyle w:val="None"/>
          <w:u w:color="000000"/>
        </w:rPr>
        <w:br w:type="textWrapping"/>
      </w:r>
    </w:p>
    <w:p>
      <w:pPr>
        <w:pStyle w:val="Body A"/>
        <w:jc w:val="left"/>
      </w:pPr>
      <w:r>
        <w:rPr>
          <w:rStyle w:val="None"/>
          <w:u w:color="000000"/>
        </w:rPr>
        <w:br w:type="textWrapping"/>
      </w:r>
      <w:r>
        <w:rPr>
          <w:rStyle w:val="None"/>
          <w:sz w:val="26"/>
          <w:szCs w:val="26"/>
          <w:rtl w:val="0"/>
          <w:lang w:val="en-US"/>
        </w:rPr>
        <w:t>Name ____________________</w:t>
      </w:r>
      <w:r>
        <w:rPr>
          <w:rStyle w:val="None"/>
          <w:sz w:val="26"/>
          <w:szCs w:val="26"/>
        </w:rPr>
        <w:br w:type="textWrapping"/>
        <w:br w:type="textWrapping"/>
      </w:r>
      <w:r>
        <w:rPr>
          <w:rStyle w:val="None"/>
          <w:sz w:val="26"/>
          <w:szCs w:val="26"/>
          <w:rtl w:val="0"/>
          <w:lang w:val="en-US"/>
        </w:rPr>
        <w:t>Signature ____________________ Date ____________________</w:t>
      </w:r>
    </w:p>
    <w:sectPr>
      <w:headerReference w:type="default" r:id="rId5"/>
      <w:headerReference w:type="first" r:id="rId6"/>
      <w:footerReference w:type="default" r:id="rId7"/>
      <w:footerReference w:type="first" r:id="rId8"/>
      <w:pgSz w:w="11900" w:h="16840" w:orient="portrait"/>
      <w:pgMar w:top="1134" w:right="1134" w:bottom="1134" w:left="1134" w:header="709" w:footer="85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Neue Light">
    <w:charset w:val="00"/>
    <w:family w:val="roman"/>
    <w:pitch w:val="default"/>
  </w:font>
  <w:font w:name="Trebuchet MS">
    <w:charset w:val="00"/>
    <w:family w:val="roman"/>
    <w:pitch w:val="default"/>
  </w:font>
  <w:font w:name="Helvetica Neue UltraLight">
    <w:charset w:val="00"/>
    <w:family w:val="roman"/>
    <w:pitch w:val="default"/>
  </w:font>
  <w:font w:name="Helvetica Neue Medium">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819"/>
        <w:tab w:val="right" w:pos="9612"/>
        <w:tab w:val="clear" w:pos="9020"/>
      </w:tabs>
    </w:pPr>
    <w:r>
      <w:rPr>
        <w:rFonts w:ascii="Helvetica Neue Light" w:hAnsi="Helvetica Neue Light"/>
        <w:sz w:val="18"/>
        <w:szCs w:val="18"/>
      </w:rPr>
      <w:tab/>
      <w:tab/>
    </w:r>
    <w:r>
      <w:rPr>
        <w:rFonts w:ascii="Helvetica Neue Light" w:hAnsi="Helvetica Neue Light"/>
        <w:sz w:val="18"/>
        <w:szCs w:val="18"/>
      </w:rPr>
      <w:fldChar w:fldCharType="begin" w:fldLock="0"/>
    </w:r>
    <w:r>
      <w:rPr>
        <w:rFonts w:ascii="Helvetica Neue Light" w:hAnsi="Helvetica Neue Light"/>
        <w:sz w:val="18"/>
        <w:szCs w:val="18"/>
      </w:rPr>
      <w:instrText xml:space="preserve"> PAGE </w:instrText>
    </w:r>
    <w:r>
      <w:rPr>
        <w:rFonts w:ascii="Helvetica Neue Light" w:hAnsi="Helvetica Neue Light"/>
        <w:sz w:val="18"/>
        <w:szCs w:val="18"/>
      </w:rPr>
      <w:fldChar w:fldCharType="separate" w:fldLock="0"/>
    </w:r>
    <w:r>
      <w:rPr>
        <w:rFonts w:ascii="Helvetica Neue Light" w:hAnsi="Helvetica Neue Light"/>
        <w:sz w:val="18"/>
        <w:szCs w:val="18"/>
      </w:rPr>
    </w:r>
    <w:r>
      <w:rPr>
        <w:rFonts w:ascii="Helvetica Neue Light" w:hAnsi="Helvetica Neue Light"/>
        <w:sz w:val="18"/>
        <w:szCs w:val="18"/>
      </w:rPr>
      <w:fldChar w:fldCharType="end" w:fldLock="0"/>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 w:val="clear" w:pos="560"/>
        </w:tabs>
        <w:ind w:left="567" w:hanging="283"/>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sz w:val="25"/>
        <w:szCs w:val="25"/>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 w:val="clear" w:pos="560"/>
        </w:tabs>
        <w:ind w:left="360" w:hanging="180"/>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 w:val="clear" w:pos="560"/>
        </w:tabs>
        <w:ind w:left="540" w:hanging="180"/>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 w:val="clear" w:pos="560"/>
        </w:tabs>
        <w:ind w:left="720" w:hanging="180"/>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4">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 w:val="clear" w:pos="560"/>
        </w:tabs>
        <w:ind w:left="900" w:hanging="180"/>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5">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 w:val="clear" w:pos="560"/>
        </w:tabs>
        <w:ind w:left="1080" w:hanging="180"/>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 w:val="clear" w:pos="560"/>
        </w:tabs>
        <w:ind w:left="1260" w:hanging="180"/>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7">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 w:val="clear" w:pos="560"/>
        </w:tabs>
        <w:ind w:left="1440" w:hanging="180"/>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8">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 w:val="clear" w:pos="560"/>
        </w:tabs>
        <w:ind w:left="1620" w:hanging="180"/>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abstractNum>
  <w:abstractNum w:abstractNumId="2">
    <w:multiLevelType w:val="hybridMultilevel"/>
    <w:lvl w:ilvl="0">
      <w:start w:val="1"/>
      <w:numFmt w:val="bullet"/>
      <w:suff w:val="tab"/>
      <w:lvlText w:val="•"/>
      <w:lvlJc w:val="left"/>
      <w:pPr>
        <w:ind w:left="312" w:hanging="227"/>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sz w:val="23"/>
        <w:szCs w:val="23"/>
        <w:highlight w:val="none"/>
        <w:vertAlign w:val="baseline"/>
      </w:rPr>
    </w:lvl>
    <w:lvl w:ilvl="1">
      <w:start w:val="1"/>
      <w:numFmt w:val="bullet"/>
      <w:suff w:val="tab"/>
      <w:lvlText w:val="•"/>
      <w:lvlJc w:val="left"/>
      <w:pPr>
        <w:ind w:left="344" w:hanging="164"/>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2">
      <w:start w:val="1"/>
      <w:numFmt w:val="bullet"/>
      <w:suff w:val="tab"/>
      <w:lvlText w:val="•"/>
      <w:lvlJc w:val="left"/>
      <w:pPr>
        <w:ind w:left="524" w:hanging="164"/>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3">
      <w:start w:val="1"/>
      <w:numFmt w:val="bullet"/>
      <w:suff w:val="tab"/>
      <w:lvlText w:val="•"/>
      <w:lvlJc w:val="left"/>
      <w:pPr>
        <w:ind w:left="704" w:hanging="164"/>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4">
      <w:start w:val="1"/>
      <w:numFmt w:val="bullet"/>
      <w:suff w:val="tab"/>
      <w:lvlText w:val="•"/>
      <w:lvlJc w:val="left"/>
      <w:pPr>
        <w:ind w:left="884" w:hanging="164"/>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5">
      <w:start w:val="1"/>
      <w:numFmt w:val="bullet"/>
      <w:suff w:val="tab"/>
      <w:lvlText w:val="•"/>
      <w:lvlJc w:val="left"/>
      <w:pPr>
        <w:ind w:left="1064" w:hanging="164"/>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6">
      <w:start w:val="1"/>
      <w:numFmt w:val="bullet"/>
      <w:suff w:val="tab"/>
      <w:lvlText w:val="•"/>
      <w:lvlJc w:val="left"/>
      <w:pPr>
        <w:ind w:left="1244" w:hanging="164"/>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7">
      <w:start w:val="1"/>
      <w:numFmt w:val="bullet"/>
      <w:suff w:val="tab"/>
      <w:lvlText w:val="•"/>
      <w:lvlJc w:val="left"/>
      <w:pPr>
        <w:ind w:left="1424" w:hanging="164"/>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8">
      <w:start w:val="1"/>
      <w:numFmt w:val="bullet"/>
      <w:suff w:val="tab"/>
      <w:lvlText w:val="•"/>
      <w:lvlJc w:val="left"/>
      <w:pPr>
        <w:ind w:left="1604" w:hanging="164"/>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abstractNum>
  <w:abstractNum w:abstractNumId="3">
    <w:multiLevelType w:val="hybridMultilevel"/>
    <w:lvl w:ilvl="0">
      <w:start w:val="1"/>
      <w:numFmt w:val="bullet"/>
      <w:suff w:val="tab"/>
      <w:lvlText w:val="•"/>
      <w:lvlJc w:val="left"/>
      <w:pPr>
        <w:ind w:left="312" w:hanging="227"/>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sz w:val="23"/>
        <w:szCs w:val="23"/>
        <w:highlight w:val="none"/>
        <w:vertAlign w:val="baseline"/>
      </w:rPr>
    </w:lvl>
    <w:lvl w:ilvl="1">
      <w:start w:val="1"/>
      <w:numFmt w:val="bullet"/>
      <w:suff w:val="tab"/>
      <w:lvlText w:val="•"/>
      <w:lvlJc w:val="left"/>
      <w:pPr>
        <w:ind w:left="344" w:hanging="164"/>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2">
      <w:start w:val="1"/>
      <w:numFmt w:val="bullet"/>
      <w:suff w:val="tab"/>
      <w:lvlText w:val="•"/>
      <w:lvlJc w:val="left"/>
      <w:pPr>
        <w:ind w:left="524" w:hanging="164"/>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3">
      <w:start w:val="1"/>
      <w:numFmt w:val="bullet"/>
      <w:suff w:val="tab"/>
      <w:lvlText w:val="•"/>
      <w:lvlJc w:val="left"/>
      <w:pPr>
        <w:ind w:left="704" w:hanging="164"/>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4">
      <w:start w:val="1"/>
      <w:numFmt w:val="bullet"/>
      <w:suff w:val="tab"/>
      <w:lvlText w:val="•"/>
      <w:lvlJc w:val="left"/>
      <w:pPr>
        <w:ind w:left="884" w:hanging="164"/>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5">
      <w:start w:val="1"/>
      <w:numFmt w:val="bullet"/>
      <w:suff w:val="tab"/>
      <w:lvlText w:val="•"/>
      <w:lvlJc w:val="left"/>
      <w:pPr>
        <w:ind w:left="1064" w:hanging="164"/>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6">
      <w:start w:val="1"/>
      <w:numFmt w:val="bullet"/>
      <w:suff w:val="tab"/>
      <w:lvlText w:val="•"/>
      <w:lvlJc w:val="left"/>
      <w:pPr>
        <w:ind w:left="1244" w:hanging="164"/>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7">
      <w:start w:val="1"/>
      <w:numFmt w:val="bullet"/>
      <w:suff w:val="tab"/>
      <w:lvlText w:val="•"/>
      <w:lvlJc w:val="left"/>
      <w:pPr>
        <w:ind w:left="1424" w:hanging="164"/>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lvl w:ilvl="8">
      <w:start w:val="1"/>
      <w:numFmt w:val="bullet"/>
      <w:suff w:val="tab"/>
      <w:lvlText w:val="•"/>
      <w:lvlJc w:val="left"/>
      <w:pPr>
        <w:ind w:left="1604" w:hanging="164"/>
      </w:pPr>
      <w:rPr>
        <w:rFonts w:ascii="Helvetica Neue Light" w:cs="Helvetica Neue Light" w:hAnsi="Helvetica Neue Light" w:eastAsia="Helvetica Neue Light"/>
        <w:b w:val="0"/>
        <w:bCs w:val="0"/>
        <w:i w:val="0"/>
        <w:iCs w:val="0"/>
        <w:caps w:val="0"/>
        <w:smallCaps w:val="0"/>
        <w:strike w:val="0"/>
        <w:dstrike w:val="0"/>
        <w:outline w:val="0"/>
        <w:emboss w:val="0"/>
        <w:imprint w:val="0"/>
        <w:color w:val="cd7c3f"/>
        <w:spacing w:val="0"/>
        <w:w w:val="100"/>
        <w:kern w:val="0"/>
        <w:position w:val="0"/>
        <w:highlight w:val="none"/>
        <w:vertAlign w:val="baseline"/>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Title">
    <w:name w:val="Title"/>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60"/>
      <w:szCs w:val="60"/>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uppressAutoHyphens w:val="1"/>
      <w:bidi w:val="0"/>
      <w:spacing w:before="0" w:after="180" w:line="360" w:lineRule="auto"/>
      <w:ind w:left="0" w:right="0" w:firstLine="0"/>
      <w:jc w:val="both"/>
      <w:outlineLvl w:val="9"/>
    </w:pPr>
    <w:rPr>
      <w:rFonts w:ascii="Helvetica Neue Light" w:cs="Arial Unicode MS" w:hAnsi="Helvetica Neue Light"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TOC 2">
    <w:name w:val="TOC 2"/>
    <w:next w:val="TOC 2"/>
    <w:pPr>
      <w:keepNext w:val="0"/>
      <w:keepLines w:val="0"/>
      <w:pageBreakBefore w:val="0"/>
      <w:widowControl w:val="1"/>
      <w:shd w:val="clear" w:color="auto" w:fill="auto"/>
      <w:tabs>
        <w:tab w:val="right" w:pos="9612"/>
      </w:tabs>
      <w:suppressAutoHyphens w:val="0"/>
      <w:bidi w:val="0"/>
      <w:spacing w:before="160" w:after="0" w:line="240" w:lineRule="auto"/>
      <w:ind w:left="0" w:right="0" w:firstLine="0"/>
      <w:jc w:val="left"/>
      <w:outlineLvl w:val="9"/>
    </w:pPr>
    <w:rPr>
      <w:rFonts w:ascii="Helvetica Neue Light" w:cs="Helvetica Neue Light" w:hAnsi="Helvetica Neue Light" w:eastAsia="Helvetica Neue Light"/>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14:textFill>
        <w14:solidFill>
          <w14:srgbClr w14:val="000000"/>
        </w14:solidFill>
      </w14:textFill>
    </w:r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Bullet">
    <w:name w:val="Bullet"/>
    <w:pPr>
      <w:numPr>
        <w:numId w:val="1"/>
      </w:numPr>
    </w:p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rFonts w:ascii="Helvetica Neue Light" w:cs="Helvetica Neue Light" w:hAnsi="Helvetica Neue Light" w:eastAsia="Helvetica Neue Light"/>
      <w:u w:val="single"/>
      <w:shd w:val="nil" w:color="auto" w:fill="auto"/>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